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rtl w:val="0"/>
        </w:rPr>
        <w:t xml:space="preserve">Анонс 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</w:p>
    <w:p>
      <w:pPr>
        <w:jc w:val="center"/>
        <w:spacing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rtl w:val="0"/>
        </w:rPr>
        <w:t xml:space="preserve">IX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rtl w:val="0"/>
        </w:rPr>
        <w:t xml:space="preserve">Ш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rtl w:val="0"/>
        </w:rPr>
        <w:t xml:space="preserve">колы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rtl w:val="0"/>
        </w:rPr>
        <w:t xml:space="preserve">м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rtl w:val="0"/>
        </w:rPr>
        <w:t xml:space="preserve">осковского врача-психиатра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</w:p>
    <w:p>
      <w:pPr>
        <w:jc w:val="left"/>
        <w:spacing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r>
    </w:p>
    <w:p>
      <w:pPr>
        <w:spacing w:line="240" w:lineRule="auto"/>
        <w:rPr>
          <w:rFonts w:ascii="Times New Roman" w:hAnsi="Times New Roman" w:eastAsia="Times New Roman" w:cs="Times New Roman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line="240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rtl w:val="0"/>
        </w:rPr>
        <w:t xml:space="preserve">Приглашаем психиатров, психиатров-наркологов, психотерапевтов, гериатров, неврологов, специалистов по организации здравоохранения и общественного здоровья принять участие в </w:t>
      </w:r>
      <w:r>
        <w:rPr>
          <w:rFonts w:ascii="Times New Roman" w:hAnsi="Times New Roman" w:eastAsia="Times New Roman" w:cs="Times New Roman"/>
          <w:b/>
          <w:rtl w:val="0"/>
        </w:rPr>
        <w:t xml:space="preserve">9-й Школе московского врача-психиатра</w:t>
      </w:r>
      <w:r>
        <w:rPr>
          <w:rFonts w:ascii="Times New Roman" w:hAnsi="Times New Roman" w:eastAsia="Times New Roman" w:cs="Times New Roman"/>
          <w:b/>
        </w:rPr>
      </w:r>
      <w:r>
        <w:rPr>
          <w:rFonts w:ascii="Times New Roman" w:hAnsi="Times New Roman" w:eastAsia="Times New Roman" w:cs="Times New Roman"/>
          <w:b/>
        </w:rPr>
      </w:r>
    </w:p>
    <w:p>
      <w:pPr>
        <w:jc w:val="left"/>
        <w:spacing w:line="240" w:lineRule="auto"/>
        <w:rPr>
          <w:rStyle w:val="820"/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b/>
          <w:i/>
          <w:highlight w:val="white"/>
          <w:rtl w:val="0"/>
        </w:rPr>
        <w:t xml:space="preserve">Дат</w:t>
      </w:r>
      <w:r>
        <w:rPr>
          <w:rFonts w:ascii="Times New Roman" w:hAnsi="Times New Roman" w:eastAsia="Times New Roman" w:cs="Times New Roman"/>
          <w:b/>
          <w:i/>
          <w:highlight w:val="white"/>
          <w:rtl w:val="0"/>
        </w:rPr>
        <w:t xml:space="preserve">ы</w:t>
      </w:r>
      <w:r>
        <w:rPr>
          <w:rFonts w:ascii="Times New Roman" w:hAnsi="Times New Roman" w:eastAsia="Times New Roman" w:cs="Times New Roman"/>
          <w:b/>
          <w:i/>
          <w:highlight w:val="white"/>
          <w:rtl w:val="0"/>
        </w:rPr>
        <w:t xml:space="preserve"> проведения: </w:t>
      </w:r>
      <w:r>
        <w:rPr>
          <w:rFonts w:ascii="Times New Roman" w:hAnsi="Times New Roman" w:eastAsia="Times New Roman" w:cs="Times New Roman"/>
          <w:highlight w:val="white"/>
          <w:rtl w:val="0"/>
        </w:rPr>
        <w:t xml:space="preserve">06-10 октября 2025 года.</w:t>
        <w:br/>
      </w:r>
      <w:r>
        <w:rPr>
          <w:rFonts w:ascii="Times New Roman" w:hAnsi="Times New Roman" w:eastAsia="Times New Roman" w:cs="Times New Roman"/>
          <w:b/>
          <w:i/>
          <w:highlight w:val="white"/>
          <w:rtl w:val="0"/>
        </w:rPr>
        <w:t xml:space="preserve">Формат мероприятия:</w:t>
      </w:r>
      <w:r>
        <w:rPr>
          <w:rFonts w:ascii="Times New Roman" w:hAnsi="Times New Roman" w:eastAsia="Times New Roman" w:cs="Times New Roman"/>
          <w:highlight w:val="white"/>
          <w:rtl w:val="0"/>
        </w:rPr>
        <w:t xml:space="preserve"> гибридный (очный с онлайн-трансляцией)</w:t>
        <w:br/>
      </w:r>
      <w:r>
        <w:rPr>
          <w:rFonts w:ascii="Times New Roman" w:hAnsi="Times New Roman" w:eastAsia="Times New Roman" w:cs="Times New Roman"/>
          <w:b/>
          <w:highlight w:val="white"/>
          <w:rtl w:val="0"/>
        </w:rPr>
        <w:t xml:space="preserve">Очное участие: </w:t>
      </w:r>
      <w:r>
        <w:rPr>
          <w:rFonts w:ascii="Times New Roman" w:hAnsi="Times New Roman" w:eastAsia="Times New Roman" w:cs="Times New Roman"/>
          <w:highlight w:val="white"/>
          <w:rtl w:val="0"/>
        </w:rPr>
        <w:t xml:space="preserve">ГБУЗ</w:t>
      </w:r>
      <w:r>
        <w:rPr>
          <w:rFonts w:ascii="Times New Roman" w:hAnsi="Times New Roman" w:eastAsia="Times New Roman" w:cs="Times New Roman"/>
          <w:b/>
          <w:highlight w:val="white"/>
          <w:rtl w:val="0"/>
        </w:rPr>
        <w:t xml:space="preserve"> «</w:t>
      </w:r>
      <w:r>
        <w:rPr>
          <w:rFonts w:ascii="Times New Roman" w:hAnsi="Times New Roman" w:eastAsia="Times New Roman" w:cs="Times New Roman"/>
          <w:highlight w:val="white"/>
          <w:rtl w:val="0"/>
        </w:rPr>
        <w:t xml:space="preserve">ПКБ № 1 ДЗМ» (г. Москва, Загородное шоссе, д. 2)</w:t>
        <w:br/>
      </w:r>
      <w:r>
        <w:rPr>
          <w:rFonts w:ascii="Times New Roman" w:hAnsi="Times New Roman" w:eastAsia="Times New Roman" w:cs="Times New Roman"/>
          <w:b/>
          <w:highlight w:val="white"/>
          <w:rtl w:val="0"/>
        </w:rPr>
        <w:t xml:space="preserve">Онлайн участие:</w:t>
        <w:br/>
      </w:r>
      <w:r>
        <w:rPr>
          <w:rStyle w:val="820"/>
          <w:rFonts w:ascii="Times New Roman" w:hAnsi="Times New Roman" w:eastAsia="Times New Roman" w:cs="Times New Roman"/>
          <w:b/>
          <w:bCs/>
          <w:highlight w:val="white"/>
        </w:rPr>
      </w:r>
      <w:r>
        <w:rPr>
          <w:rFonts w:ascii="Times New Roman" w:hAnsi="Times New Roman" w:eastAsia="Times New Roman" w:cs="Times New Roman"/>
          <w:highlight w:val="white"/>
          <w:rtl w:val="0"/>
        </w:rPr>
        <w:t xml:space="preserve">6 октября (1-й день): </w:t>
      </w:r>
      <w:r>
        <w:rPr>
          <w:rFonts w:ascii="Times New Roman" w:hAnsi="Times New Roman" w:eastAsia="Times New Roman" w:cs="Times New Roman"/>
          <w:highlight w:val="white"/>
          <w:rtl w:val="0"/>
        </w:rPr>
      </w:r>
      <w:hyperlink r:id="rId10" w:tooltip="https://clck.ru/3NrnNr" w:history="1">
        <w:r>
          <w:rPr>
            <w:rStyle w:val="820"/>
            <w:rFonts w:ascii="Times New Roman" w:hAnsi="Times New Roman" w:eastAsia="Times New Roman" w:cs="Times New Roman"/>
            <w:highlight w:val="white"/>
            <w:rtl w:val="0"/>
          </w:rPr>
          <w:t xml:space="preserve">https://clck.ru/3NrnNr</w:t>
        </w:r>
        <w:r>
          <w:rPr>
            <w:rStyle w:val="820"/>
            <w:rFonts w:ascii="Times New Roman" w:hAnsi="Times New Roman" w:eastAsia="Times New Roman" w:cs="Times New Roman"/>
            <w:highlight w:val="white"/>
            <w:rtl w:val="0"/>
          </w:rPr>
          <w:t xml:space="preserve"> </w:t>
        </w:r>
        <w:r>
          <w:rPr>
            <w:rStyle w:val="820"/>
            <w:rFonts w:ascii="Times New Roman" w:hAnsi="Times New Roman" w:eastAsia="Times New Roman" w:cs="Times New Roman"/>
            <w:highlight w:val="white"/>
          </w:rPr>
        </w:r>
      </w:hyperlink>
      <w:r>
        <w:rPr>
          <w:rStyle w:val="820"/>
          <w:rFonts w:ascii="Times New Roman" w:hAnsi="Times New Roman" w:eastAsia="Times New Roman" w:cs="Times New Roman"/>
          <w:highlight w:val="white"/>
        </w:rPr>
      </w:r>
      <w:r>
        <w:rPr>
          <w:rStyle w:val="820"/>
          <w:rFonts w:ascii="Times New Roman" w:hAnsi="Times New Roman" w:eastAsia="Times New Roman" w:cs="Times New Roman"/>
          <w:highlight w:val="white"/>
        </w:rPr>
      </w:r>
    </w:p>
    <w:p>
      <w:pPr>
        <w:jc w:val="left"/>
        <w:spacing w:line="240" w:lineRule="auto"/>
        <w:rPr>
          <w:rStyle w:val="820"/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  <w:rtl w:val="0"/>
        </w:rPr>
        <w:t xml:space="preserve">7 октября (2-й день):</w:t>
      </w:r>
      <w:r>
        <w:rPr>
          <w:rFonts w:ascii="Times New Roman" w:hAnsi="Times New Roman" w:eastAsia="Times New Roman" w:cs="Times New Roman"/>
          <w:highlight w:val="none"/>
          <w:rtl w:val="0"/>
        </w:rPr>
        <w:t xml:space="preserve"> </w:t>
      </w:r>
      <w:hyperlink r:id="rId11" w:tooltip="https://clck.ru/3NrnRx" w:history="1">
        <w:r>
          <w:rPr>
            <w:rStyle w:val="820"/>
            <w:rFonts w:ascii="Times New Roman" w:hAnsi="Times New Roman" w:eastAsia="Times New Roman" w:cs="Times New Roman"/>
            <w:highlight w:val="none"/>
            <w:rtl w:val="0"/>
          </w:rPr>
        </w:r>
        <w:r>
          <w:rPr>
            <w:rStyle w:val="820"/>
            <w:rFonts w:ascii="Times New Roman" w:hAnsi="Times New Roman" w:eastAsia="Times New Roman" w:cs="Times New Roman"/>
            <w:highlight w:val="none"/>
            <w:rtl w:val="0"/>
          </w:rPr>
          <w:t xml:space="preserve">https://clck.ru/3NrnRx</w:t>
        </w:r>
        <w:r>
          <w:rPr>
            <w:rStyle w:val="820"/>
            <w:rFonts w:ascii="Times New Roman" w:hAnsi="Times New Roman" w:eastAsia="Times New Roman" w:cs="Times New Roman"/>
            <w:highlight w:val="none"/>
            <w:rtl w:val="0"/>
          </w:rPr>
        </w:r>
        <w:r>
          <w:rPr>
            <w:rStyle w:val="820"/>
            <w:rFonts w:ascii="Times New Roman" w:hAnsi="Times New Roman" w:eastAsia="Times New Roman" w:cs="Times New Roman"/>
            <w:highlight w:val="white"/>
          </w:rPr>
        </w:r>
      </w:hyperlink>
      <w:r>
        <w:rPr>
          <w:rStyle w:val="820"/>
          <w:rFonts w:ascii="Times New Roman" w:hAnsi="Times New Roman" w:eastAsia="Times New Roman" w:cs="Times New Roman"/>
          <w:highlight w:val="white"/>
        </w:rPr>
      </w:r>
      <w:r>
        <w:rPr>
          <w:rStyle w:val="820"/>
          <w:rFonts w:ascii="Times New Roman" w:hAnsi="Times New Roman" w:eastAsia="Times New Roman" w:cs="Times New Roman"/>
          <w:highlight w:val="white"/>
        </w:rPr>
      </w:r>
    </w:p>
    <w:p>
      <w:pPr>
        <w:jc w:val="left"/>
        <w:spacing w:line="240" w:lineRule="auto"/>
        <w:rPr>
          <w:rStyle w:val="820"/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  <w:rtl w:val="0"/>
        </w:rPr>
        <w:t xml:space="preserve">8 октября (3-й день): </w:t>
      </w:r>
      <w:r>
        <w:rPr>
          <w:rFonts w:ascii="Times New Roman" w:hAnsi="Times New Roman" w:eastAsia="Times New Roman" w:cs="Times New Roman"/>
          <w:highlight w:val="white"/>
        </w:rPr>
      </w:r>
      <w:hyperlink r:id="rId12" w:tooltip="https://clck.ru/3NrnUD" w:history="1">
        <w:r>
          <w:rPr>
            <w:rStyle w:val="820"/>
            <w:rFonts w:ascii="Times New Roman" w:hAnsi="Times New Roman" w:eastAsia="Times New Roman" w:cs="Times New Roman"/>
            <w:highlight w:val="white"/>
          </w:rPr>
          <w:t xml:space="preserve">https://clck.ru/3NrnUD</w:t>
        </w:r>
        <w:r>
          <w:rPr>
            <w:rStyle w:val="820"/>
            <w:rFonts w:ascii="Times New Roman" w:hAnsi="Times New Roman" w:eastAsia="Times New Roman" w:cs="Times New Roman"/>
            <w:highlight w:val="white"/>
          </w:rPr>
        </w:r>
        <w:r>
          <w:rPr>
            <w:rStyle w:val="820"/>
            <w:rFonts w:ascii="Times New Roman" w:hAnsi="Times New Roman" w:eastAsia="Times New Roman" w:cs="Times New Roman"/>
            <w:highlight w:val="white"/>
          </w:rPr>
        </w:r>
      </w:hyperlink>
      <w:r>
        <w:rPr>
          <w:rStyle w:val="820"/>
          <w:rFonts w:ascii="Times New Roman" w:hAnsi="Times New Roman" w:eastAsia="Times New Roman" w:cs="Times New Roman"/>
          <w:highlight w:val="white"/>
        </w:rPr>
      </w:r>
      <w:r>
        <w:rPr>
          <w:rStyle w:val="820"/>
          <w:rFonts w:ascii="Times New Roman" w:hAnsi="Times New Roman" w:eastAsia="Times New Roman" w:cs="Times New Roman"/>
          <w:highlight w:val="white"/>
        </w:rPr>
      </w:r>
    </w:p>
    <w:p>
      <w:pPr>
        <w:jc w:val="left"/>
        <w:spacing w:line="240" w:lineRule="auto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  <w:rtl w:val="0"/>
        </w:rPr>
        <w:t xml:space="preserve">9 октября (4-й день): </w:t>
      </w:r>
      <w:hyperlink r:id="rId13" w:tooltip="https://clck.ru/3NrnWR" w:history="1">
        <w:r>
          <w:rPr>
            <w:rStyle w:val="820"/>
            <w:rFonts w:ascii="Times New Roman" w:hAnsi="Times New Roman" w:eastAsia="Times New Roman" w:cs="Times New Roman"/>
            <w:highlight w:val="white"/>
            <w:rtl w:val="0"/>
          </w:rPr>
        </w:r>
        <w:r>
          <w:rPr>
            <w:rStyle w:val="820"/>
            <w:rFonts w:ascii="Times New Roman" w:hAnsi="Times New Roman" w:eastAsia="Times New Roman" w:cs="Times New Roman"/>
            <w:highlight w:val="white"/>
            <w:rtl w:val="0"/>
          </w:rPr>
          <w:t xml:space="preserve">https://clck.ru/3NrnWR</w:t>
        </w:r>
      </w:hyperlink>
      <w:r>
        <w:rPr>
          <w:rFonts w:ascii="Times New Roman" w:hAnsi="Times New Roman" w:eastAsia="Times New Roman" w:cs="Times New Roman"/>
          <w:highlight w:val="none"/>
        </w:rPr>
        <w:br/>
      </w: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eastAsia="Times New Roman" w:cs="Times New Roman"/>
          <w:highlight w:val="white"/>
          <w:rtl w:val="0"/>
        </w:rPr>
      </w:r>
      <w:r>
        <w:rPr>
          <w:rFonts w:ascii="Times New Roman" w:hAnsi="Times New Roman" w:eastAsia="Times New Roman" w:cs="Times New Roman"/>
          <w:highlight w:val="white"/>
          <w:rtl w:val="0"/>
        </w:rPr>
        <w:t xml:space="preserve">10 октября (5-й день): </w:t>
      </w:r>
      <w:r>
        <w:rPr>
          <w:rFonts w:ascii="Times New Roman" w:hAnsi="Times New Roman" w:eastAsia="Times New Roman" w:cs="Times New Roman"/>
          <w:highlight w:val="white"/>
          <w:rtl w:val="0"/>
        </w:rPr>
      </w:r>
      <w:hyperlink r:id="rId14" w:tooltip="https://clck.ru/3NrnaL" w:history="1">
        <w:r>
          <w:rPr>
            <w:rStyle w:val="820"/>
            <w:rFonts w:ascii="Times New Roman" w:hAnsi="Times New Roman" w:eastAsia="Times New Roman" w:cs="Times New Roman"/>
            <w:highlight w:val="white"/>
            <w:rtl w:val="0"/>
          </w:rPr>
          <w:t xml:space="preserve">https://clck.ru/3NrnaL</w:t>
        </w:r>
        <w:r>
          <w:rPr>
            <w:rStyle w:val="820"/>
            <w:rFonts w:ascii="Times New Roman" w:hAnsi="Times New Roman" w:eastAsia="Times New Roman" w:cs="Times New Roman"/>
            <w:highlight w:val="white"/>
            <w:rtl w:val="0"/>
          </w:rPr>
        </w:r>
      </w:hyperlink>
      <w:r/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eastAsia="Times New Roman" w:cs="Times New Roman"/>
          <w:b/>
          <w:highlight w:val="white"/>
          <w:rtl w:val="0"/>
        </w:rPr>
      </w:r>
      <w:r>
        <w:rPr>
          <w:rStyle w:val="820"/>
          <w:rFonts w:ascii="Times New Roman" w:hAnsi="Times New Roman" w:eastAsia="Times New Roman" w:cs="Times New Roman"/>
          <w:b/>
          <w:bCs/>
          <w:highlight w:val="white"/>
        </w:rPr>
      </w:r>
      <w:r/>
      <w:r>
        <w:rPr>
          <w:rFonts w:ascii="Times New Roman" w:hAnsi="Times New Roman" w:eastAsia="Times New Roman" w:cs="Times New Roman"/>
          <w:highlight w:val="white"/>
        </w:rPr>
      </w:r>
    </w:p>
    <w:p>
      <w:pPr>
        <w:jc w:val="both"/>
        <w:spacing w:before="240" w:after="240"/>
        <w:rPr>
          <w:rFonts w:ascii="Times New Roman" w:hAnsi="Times New Roman" w:eastAsia="Times New Roman" w:cs="Times New Roman"/>
          <w:highlight w:val="red"/>
        </w:rPr>
      </w:pPr>
      <w:r>
        <w:rPr>
          <w:rFonts w:ascii="Times New Roman" w:hAnsi="Times New Roman" w:eastAsia="Times New Roman" w:cs="Times New Roman"/>
          <w:b/>
          <w:i/>
          <w:highlight w:val="white"/>
          <w:rtl w:val="0"/>
        </w:rPr>
        <w:t xml:space="preserve">Время проведения (московское): </w:t>
      </w:r>
      <w:r>
        <w:rPr>
          <w:rFonts w:ascii="Times New Roman" w:hAnsi="Times New Roman" w:eastAsia="Times New Roman" w:cs="Times New Roman"/>
          <w:highlight w:val="red"/>
        </w:rPr>
      </w:r>
      <w:r>
        <w:rPr>
          <w:rFonts w:ascii="Times New Roman" w:hAnsi="Times New Roman" w:eastAsia="Times New Roman" w:cs="Times New Roman"/>
          <w:highlight w:val="red"/>
        </w:rPr>
      </w:r>
    </w:p>
    <w:p>
      <w:pPr>
        <w:ind w:right="-607"/>
        <w:jc w:val="left"/>
        <w:spacing w:line="240" w:lineRule="auto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b/>
          <w:rtl w:val="0"/>
        </w:rPr>
        <w:t xml:space="preserve">Регистрация участников: </w:t>
      </w:r>
      <w:r>
        <w:rPr>
          <w:rFonts w:ascii="Times New Roman" w:hAnsi="Times New Roman" w:eastAsia="Times New Roman" w:cs="Times New Roman"/>
          <w:rtl w:val="0"/>
        </w:rPr>
        <w:t xml:space="preserve">15:30 - 16:00 </w:t>
        <w:br/>
      </w:r>
      <w:r>
        <w:rPr>
          <w:rFonts w:ascii="Times New Roman" w:hAnsi="Times New Roman" w:eastAsia="Times New Roman" w:cs="Times New Roman"/>
          <w:b/>
          <w:rtl w:val="0"/>
        </w:rPr>
        <w:t xml:space="preserve">Начало научной программы:</w:t>
      </w:r>
      <w:r>
        <w:rPr>
          <w:rFonts w:ascii="Times New Roman" w:hAnsi="Times New Roman" w:eastAsia="Times New Roman" w:cs="Times New Roman"/>
          <w:rtl w:val="0"/>
        </w:rPr>
        <w:t xml:space="preserve"> 16:00 </w:t>
      </w: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eastAsia="Times New Roman" w:cs="Times New Roman"/>
          <w:highlight w:val="white"/>
        </w:rPr>
      </w:r>
    </w:p>
    <w:p>
      <w:pPr>
        <w:jc w:val="both"/>
        <w:spacing w:line="240" w:lineRule="auto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  <w:rtl w:val="0"/>
        </w:rPr>
        <w:t xml:space="preserve"> </w:t>
      </w: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eastAsia="Times New Roman" w:cs="Times New Roman"/>
          <w:highlight w:val="white"/>
        </w:rPr>
      </w:r>
    </w:p>
    <w:p>
      <w:pPr>
        <w:jc w:val="both"/>
        <w:spacing w:line="240" w:lineRule="auto"/>
        <w:rPr>
          <w:rFonts w:ascii="Times New Roman" w:hAnsi="Times New Roman" w:eastAsia="Times New Roman" w:cs="Times New Roman"/>
          <w:b/>
          <w:bCs/>
          <w:i/>
          <w:highlight w:val="none"/>
        </w:rPr>
      </w:pPr>
      <w:r>
        <w:rPr>
          <w:rFonts w:ascii="Times New Roman" w:hAnsi="Times New Roman" w:eastAsia="Times New Roman" w:cs="Times New Roman"/>
          <w:b/>
          <w:i/>
          <w:rtl w:val="0"/>
        </w:rPr>
        <w:t xml:space="preserve">Организаторы мероприятия:</w:t>
      </w:r>
      <w:r>
        <w:rPr>
          <w:rFonts w:ascii="Times New Roman" w:hAnsi="Times New Roman" w:eastAsia="Times New Roman" w:cs="Times New Roman"/>
          <w:b/>
          <w:bCs/>
          <w:i/>
          <w:highlight w:val="none"/>
        </w:rPr>
      </w:r>
      <w:r>
        <w:rPr>
          <w:rFonts w:ascii="Times New Roman" w:hAnsi="Times New Roman" w:eastAsia="Times New Roman" w:cs="Times New Roman"/>
          <w:b/>
          <w:bCs/>
          <w:i/>
          <w:highlight w:val="none"/>
        </w:rPr>
      </w:r>
    </w:p>
    <w:p>
      <w:pPr>
        <w:pStyle w:val="680"/>
        <w:numPr>
          <w:ilvl w:val="0"/>
          <w:numId w:val="4"/>
        </w:numPr>
        <w:jc w:val="both"/>
        <w:spacing w:line="240" w:lineRule="auto"/>
        <w:rPr>
          <w:b w:val="0"/>
          <w:bCs w:val="0"/>
          <w:i w:val="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highlight w:val="none"/>
        </w:rPr>
        <w:t xml:space="preserve">Департамент здравоохранения города Москвы;</w:t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680"/>
        <w:numPr>
          <w:ilvl w:val="0"/>
          <w:numId w:val="4"/>
        </w:numPr>
        <w:jc w:val="both"/>
        <w:spacing w:line="240" w:lineRule="auto"/>
        <w:rPr>
          <w:b w:val="0"/>
          <w:bCs w:val="0"/>
          <w:i w:val="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highlight w:val="none"/>
        </w:rPr>
        <w:t xml:space="preserve">Московское отделение Российского общества психиатров;</w:t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680"/>
        <w:numPr>
          <w:ilvl w:val="0"/>
          <w:numId w:val="4"/>
        </w:numPr>
        <w:jc w:val="both"/>
        <w:spacing w:line="240" w:lineRule="auto"/>
        <w:rPr>
          <w:b w:val="0"/>
          <w:bCs w:val="0"/>
          <w:i w:val="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highlight w:val="none"/>
        </w:rPr>
        <w:t xml:space="preserve">Психиатрическая клиническая больница № 1 им. Н.А. Алексеева ДЗМ;</w:t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680"/>
        <w:numPr>
          <w:ilvl w:val="0"/>
          <w:numId w:val="4"/>
        </w:numPr>
        <w:jc w:val="both"/>
        <w:spacing w:line="240" w:lineRule="auto"/>
        <w:rPr>
          <w:b w:val="0"/>
          <w:bCs w:val="0"/>
          <w:i w:val="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highlight w:val="none"/>
        </w:rPr>
        <w:t xml:space="preserve">ОМО по психиатрии ДЗМ;</w:t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680"/>
        <w:numPr>
          <w:ilvl w:val="0"/>
          <w:numId w:val="4"/>
        </w:numPr>
        <w:jc w:val="both"/>
        <w:spacing w:line="240" w:lineRule="auto"/>
        <w:rPr>
          <w:b w:val="0"/>
          <w:bCs w:val="0"/>
          <w:i w:val="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highlight w:val="none"/>
        </w:rPr>
        <w:t xml:space="preserve">АНО «Персонализированная медицина»;</w:t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680"/>
        <w:numPr>
          <w:ilvl w:val="0"/>
          <w:numId w:val="4"/>
        </w:numPr>
        <w:jc w:val="both"/>
        <w:spacing w:line="240" w:lineRule="auto"/>
        <w:rPr>
          <w:rFonts w:ascii="Times New Roman" w:hAnsi="Times New Roman" w:eastAsia="Times New Roman" w:cs="Times New Roman"/>
          <w:b/>
          <w:bCs w:val="0"/>
          <w:i w:val="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highlight w:val="none"/>
        </w:rPr>
        <w:t xml:space="preserve">ООО «Интегрити» – технический организатор.</w:t>
      </w:r>
      <w:r>
        <w:rPr>
          <w:rFonts w:ascii="Times New Roman" w:hAnsi="Times New Roman" w:eastAsia="Times New Roman" w:cs="Times New Roman"/>
          <w:b/>
          <w:bCs w:val="0"/>
          <w:i w:val="0"/>
          <w:highlight w:val="none"/>
        </w:rPr>
      </w:r>
      <w:r>
        <w:rPr>
          <w:rFonts w:ascii="Times New Roman" w:hAnsi="Times New Roman" w:eastAsia="Times New Roman" w:cs="Times New Roman"/>
          <w:b/>
          <w:bCs w:val="0"/>
          <w:i w:val="0"/>
          <w:highlight w:val="none"/>
        </w:rPr>
      </w:r>
    </w:p>
    <w:p>
      <w:pPr>
        <w:jc w:val="both"/>
        <w:spacing w:line="240" w:lineRule="auto"/>
        <w:rPr>
          <w:rFonts w:ascii="Times New Roman" w:hAnsi="Times New Roman" w:eastAsia="Times New Roman" w:cs="Times New Roman"/>
          <w:b/>
          <w:bCs/>
          <w:i/>
        </w:rPr>
      </w:pPr>
      <w:r>
        <w:rPr>
          <w:rFonts w:ascii="Times New Roman" w:hAnsi="Times New Roman" w:eastAsia="Times New Roman" w:cs="Times New Roman"/>
          <w:b/>
          <w:i/>
          <w:highlight w:val="none"/>
        </w:rPr>
      </w:r>
      <w:r>
        <w:rPr>
          <w:rFonts w:ascii="Times New Roman" w:hAnsi="Times New Roman" w:eastAsia="Times New Roman" w:cs="Times New Roman"/>
          <w:b/>
          <w:bCs/>
          <w:i/>
        </w:rPr>
      </w:r>
      <w:r>
        <w:rPr>
          <w:rFonts w:ascii="Times New Roman" w:hAnsi="Times New Roman" w:eastAsia="Times New Roman" w:cs="Times New Roman"/>
          <w:b/>
          <w:bCs/>
          <w:i/>
        </w:rPr>
      </w:r>
    </w:p>
    <w:p>
      <w:pPr>
        <w:jc w:val="both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Руководитель Программного комитета: </w:t>
      </w:r>
      <w:r>
        <w:rPr>
          <w:rFonts w:ascii="Times New Roman" w:hAnsi="Times New Roman" w:eastAsia="Times New Roman" w:cs="Times New Roman"/>
          <w:b/>
        </w:rPr>
      </w:r>
      <w:r>
        <w:rPr>
          <w:rFonts w:ascii="Times New Roman" w:hAnsi="Times New Roman" w:eastAsia="Times New Roman" w:cs="Times New Roman"/>
          <w:b/>
        </w:rPr>
      </w:r>
    </w:p>
    <w:p>
      <w:pPr>
        <w:jc w:val="both"/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highlight w:val="none"/>
          <w:rtl w:val="0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line="240" w:lineRule="auto"/>
        <w:rPr>
          <w:rFonts w:ascii="Times New Roman" w:hAnsi="Times New Roman" w:eastAsia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b/>
          <w:rtl w:val="0"/>
        </w:rPr>
      </w:r>
      <w:r>
        <w:rPr>
          <w:rFonts w:ascii="Times New Roman" w:hAnsi="Times New Roman" w:eastAsia="Times New Roman" w:cs="Times New Roman"/>
          <w:b/>
          <w:rtl w:val="0"/>
        </w:rPr>
        <w:t xml:space="preserve">Костюк Георгий Петрович </w:t>
      </w: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 xml:space="preserve">–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д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октор медицинских наук, профессор, главный внештатный специалист психиатр Департамента здравоохранения города Москвы, главный врач ГБУЗ «Психиатрическая клиническая больница № 1 им. Н.А. Алексеева ДЗМ»; заведующий каф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едрой психического здоровья Факультета психологии ФГБОУ ВО «Московский государственный университет им. М.В. Ломоносова» (Москва)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br/>
      </w:r>
      <w:r>
        <w:rPr>
          <w:rFonts w:ascii="Times New Roman" w:hAnsi="Times New Roman" w:eastAsia="Times New Roman" w:cs="Times New Roman"/>
          <w:highlight w:val="none"/>
          <w:rtl w:val="0"/>
        </w:rPr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</w:p>
    <w:p>
      <w:pPr>
        <w:ind w:left="0" w:right="0" w:firstLine="0"/>
        <w:jc w:val="both"/>
        <w:rPr>
          <w:rFonts w:ascii="Times New Roman" w:hAnsi="Times New Roman" w:eastAsia="Times New Roman" w:cs="Times New Roman"/>
          <w:color w:val="000000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2"/>
        </w:rPr>
        <w:t xml:space="preserve">С 6  по 10 октября 2025 года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под научным руководством </w:t>
      </w:r>
      <w:r>
        <w:rPr>
          <w:rFonts w:ascii="Times New Roman" w:hAnsi="Times New Roman" w:eastAsia="Times New Roman" w:cs="Times New Roman"/>
          <w:b/>
          <w:color w:val="000000"/>
          <w:sz w:val="22"/>
        </w:rPr>
        <w:t xml:space="preserve">Костюка Георгия Петровича пройдёт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rtl w:val="0"/>
        </w:rPr>
        <w:t xml:space="preserve">IX</w:t>
      </w:r>
      <w:r>
        <w:rPr>
          <w:rFonts w:ascii="Times New Roman" w:hAnsi="Times New Roman" w:eastAsia="Times New Roman" w:cs="Times New Roman"/>
          <w:b/>
          <w:color w:val="000000"/>
          <w:sz w:val="22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2"/>
          <w:highlight w:val="white"/>
        </w:rPr>
        <w:t xml:space="preserve">Ш</w:t>
      </w:r>
      <w:r>
        <w:rPr>
          <w:rFonts w:ascii="Times New Roman" w:hAnsi="Times New Roman" w:eastAsia="Times New Roman" w:cs="Times New Roman"/>
          <w:b/>
          <w:color w:val="000000"/>
          <w:sz w:val="22"/>
        </w:rPr>
        <w:t xml:space="preserve">кола московского врача-психиатра «Проблемы практической психиатрии».</w:t>
      </w:r>
      <w:r>
        <w:rPr>
          <w:rFonts w:ascii="Times New Roman" w:hAnsi="Times New Roman" w:eastAsia="Times New Roman" w:cs="Times New Roman"/>
          <w:highlight w:val="none"/>
        </w:rPr>
        <w:br/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анное мероприятие за годы с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воего существования стало одним из важнейших научных и образовательных событий московской психиатрии, включающим в себя выступления главных специалистов и сотрудников профильных кафедр ведущих медицинских ВУЗов. Школа московского врача-психиатра привлекает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 внимание всего профессионального сообщества Российской Федерации и стран ближнего зарубежья.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</w:r>
    </w:p>
    <w:p>
      <w:pPr>
        <w:ind w:left="0" w:right="0" w:firstLine="0"/>
        <w:jc w:val="both"/>
        <w:spacing w:before="0" w:after="0"/>
        <w:rPr>
          <w:rFonts w:ascii="Times New Roman" w:hAnsi="Times New Roman" w:eastAsia="Times New Roman" w:cs="Times New Roman"/>
          <w:color w:val="000000"/>
          <w:sz w:val="22"/>
          <w:szCs w:val="2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2"/>
        </w:rPr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Главной целью Школы московского врача-психиатра является правильное формирование </w:t>
      </w:r>
      <w:r>
        <w:rPr>
          <w:rFonts w:ascii="Times New Roman" w:hAnsi="Times New Roman" w:eastAsia="Times New Roman" w:cs="Times New Roman"/>
          <w:color w:val="000000"/>
          <w:sz w:val="22"/>
          <w:szCs w:val="20"/>
          <w:highlight w:val="white"/>
        </w:rPr>
        <w:t xml:space="preserve">траектории профессионального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 образования практикующих врачей.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br/>
        <w:t xml:space="preserve">Школа московского врача-психиатра в текущем году выдвигает лозунг “Проблемы практической психиатрии”, стремясь обратить внимание</w:t>
      </w:r>
      <w:r>
        <w:rPr>
          <w:rFonts w:ascii="Times New Roman" w:hAnsi="Times New Roman" w:eastAsia="Times New Roman" w:cs="Times New Roman"/>
          <w:color w:val="000000"/>
          <w:sz w:val="22"/>
          <w:szCs w:val="20"/>
        </w:rPr>
        <w:t xml:space="preserve"> участников на сложные задачи, </w:t>
      </w:r>
      <w:r>
        <w:rPr>
          <w:rFonts w:ascii="Times New Roman" w:hAnsi="Times New Roman" w:eastAsia="Times New Roman" w:cs="Times New Roman"/>
          <w:color w:val="000000"/>
          <w:sz w:val="22"/>
          <w:szCs w:val="20"/>
          <w:highlight w:val="white"/>
        </w:rPr>
        <w:t xml:space="preserve">возникающие в новых </w:t>
      </w:r>
      <w:r>
        <w:rPr>
          <w:rFonts w:ascii="Times New Roman" w:hAnsi="Times New Roman" w:eastAsia="Times New Roman" w:cs="Times New Roman"/>
          <w:color w:val="000000"/>
          <w:sz w:val="22"/>
          <w:szCs w:val="20"/>
          <w:highlight w:val="white"/>
        </w:rPr>
        <w:t xml:space="preserve">условиях реальной практики</w:t>
      </w:r>
      <w:r>
        <w:rPr>
          <w:rFonts w:ascii="Times New Roman" w:hAnsi="Times New Roman" w:eastAsia="Times New Roman" w:cs="Times New Roman"/>
          <w:color w:val="000000"/>
          <w:sz w:val="22"/>
          <w:szCs w:val="20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2"/>
          <w:szCs w:val="22"/>
          <w:highlight w:val="white"/>
        </w:rPr>
      </w:r>
    </w:p>
    <w:p>
      <w:pPr>
        <w:ind w:left="0" w:right="0" w:firstLine="0"/>
        <w:jc w:val="both"/>
        <w:spacing w:before="0" w:after="0"/>
        <w:rPr>
          <w:rFonts w:ascii="Times New Roman" w:hAnsi="Times New Roman" w:eastAsia="Times New Roman" w:cs="Times New Roman"/>
          <w:color w:val="000000"/>
          <w:sz w:val="2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2"/>
          <w:szCs w:val="20"/>
        </w:rPr>
      </w:r>
      <w:r>
        <w:rPr>
          <w:rFonts w:ascii="Times New Roman" w:hAnsi="Times New Roman" w:eastAsia="Times New Roman" w:cs="Times New Roman"/>
          <w:color w:val="000000"/>
          <w:sz w:val="22"/>
          <w:highlight w:val="white"/>
        </w:rPr>
        <w:t xml:space="preserve">В этом году программа Школы охватывает широкий спектр актуальных направлений:</w:t>
        <w:br/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highlight w:val="white"/>
        </w:rPr>
        <w:t xml:space="preserve">6 октября, 1-й день: «Актуальные проблемы психиатрии в аспектах оказания помощи, клинической науки и образования специалистов».</w:t>
      </w:r>
      <w:r>
        <w:rPr>
          <w:rFonts w:ascii="Times New Roman" w:hAnsi="Times New Roman" w:eastAsia="Times New Roman" w:cs="Times New Roman"/>
          <w:color w:val="000000"/>
          <w:sz w:val="22"/>
          <w:highlight w:val="white"/>
        </w:rPr>
        <w:t xml:space="preserve"> В рамках данного дня будут представлены принципы оказания комплексной психолого-психотерапевтической помощи в Центрах ментального</w:t>
      </w:r>
      <w:r>
        <w:rPr>
          <w:rFonts w:ascii="Times New Roman" w:hAnsi="Times New Roman" w:eastAsia="Times New Roman" w:cs="Times New Roman"/>
          <w:color w:val="000000"/>
          <w:sz w:val="22"/>
          <w:highlight w:val="white"/>
        </w:rPr>
        <w:t xml:space="preserve"> здоровья, участники обсудят современные возможности ранней диагностики болезни Альцгеймера и актуальные представления об аффективных и поведенческих расстройствах с поздним дебютом, а также ряд других вопросов.</w:t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eastAsia="Times New Roman" w:cs="Times New Roman"/>
          <w:color w:val="000000"/>
          <w:sz w:val="2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2"/>
          <w:highlight w:val="white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eastAsia="Times New Roman" w:cs="Times New Roman"/>
          <w:color w:val="000000"/>
          <w:sz w:val="2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highlight w:val="white"/>
        </w:rPr>
        <w:t xml:space="preserve">7 октября, 2-й день: «Актуальные вопросы психиатрии и психосоматической медицины».</w:t>
      </w:r>
      <w:r>
        <w:rPr>
          <w:rFonts w:ascii="Times New Roman" w:hAnsi="Times New Roman" w:eastAsia="Times New Roman" w:cs="Times New Roman"/>
          <w:color w:val="000000"/>
          <w:sz w:val="22"/>
          <w:highlight w:val="white"/>
        </w:rPr>
        <w:t xml:space="preserve"> Второй день , в ходе которого будет рассмотрен транснозологический подход в психотерапии на примере лечения пациентов «Клиники расстройств пищевого поведения», одна из ключев</w:t>
      </w:r>
      <w:r>
        <w:rPr>
          <w:rFonts w:ascii="Times New Roman" w:hAnsi="Times New Roman" w:eastAsia="Times New Roman" w:cs="Times New Roman"/>
          <w:color w:val="000000"/>
          <w:sz w:val="22"/>
          <w:highlight w:val="white"/>
        </w:rPr>
        <w:t xml:space="preserve">ых лекций будет посвящена роли аутоиммунных процессов в развитии шизофрении и аффективных расстройств и новым возможностям патогенетической терапии шизофрении и аффективных расстройств. Этот день школы сфокусирован на интегративных и междисциплинарных подхо</w:t>
      </w:r>
      <w:r>
        <w:rPr>
          <w:rFonts w:ascii="Times New Roman" w:hAnsi="Times New Roman" w:eastAsia="Times New Roman" w:cs="Times New Roman"/>
          <w:color w:val="000000"/>
          <w:sz w:val="22"/>
          <w:highlight w:val="white"/>
        </w:rPr>
        <w:t xml:space="preserve">дах в психиатрии.</w:t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eastAsia="Times New Roman" w:cs="Times New Roman"/>
          <w:color w:val="000000"/>
          <w:sz w:val="2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2"/>
          <w:highlight w:val="white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eastAsia="Times New Roman" w:cs="Times New Roman"/>
          <w:color w:val="000000"/>
          <w:sz w:val="2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highlight w:val="white"/>
        </w:rPr>
        <w:t xml:space="preserve">8 октября, 3-й день: «Актуальные проблемы детской и подростковой психиатрии».</w:t>
      </w:r>
      <w:r>
        <w:rPr>
          <w:rFonts w:ascii="Times New Roman" w:hAnsi="Times New Roman" w:eastAsia="Times New Roman" w:cs="Times New Roman"/>
          <w:color w:val="000000"/>
          <w:sz w:val="22"/>
          <w:highlight w:val="white"/>
        </w:rPr>
        <w:t xml:space="preserve"> Программа третьего дня полностью посвящена актуальным проблемам психиатрии детского и подросткового возраста, будет детально разобраны клинический патоморфоз фобических расстройст</w:t>
      </w:r>
      <w:r>
        <w:rPr>
          <w:rFonts w:ascii="Times New Roman" w:hAnsi="Times New Roman" w:eastAsia="Times New Roman" w:cs="Times New Roman"/>
          <w:color w:val="000000"/>
          <w:sz w:val="22"/>
          <w:highlight w:val="white"/>
        </w:rPr>
        <w:t xml:space="preserve">в у подростков, персонализированные стратегии помощи, освещены современные мультидисциплинарные подходы к клинико-психологическому сопровождению детей с РАС и ряд других вопросов.</w:t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eastAsia="Times New Roman" w:cs="Times New Roman"/>
          <w:color w:val="000000"/>
          <w:sz w:val="2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2"/>
          <w:highlight w:val="white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eastAsia="Times New Roman" w:cs="Times New Roman"/>
          <w:color w:val="000000"/>
          <w:sz w:val="2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highlight w:val="white"/>
        </w:rPr>
        <w:t xml:space="preserve">9 октября, 4-й день: «Аффективные и стресс-ассоциированные расстройства».</w:t>
      </w:r>
      <w:r>
        <w:rPr>
          <w:rFonts w:ascii="Times New Roman" w:hAnsi="Times New Roman" w:eastAsia="Times New Roman" w:cs="Times New Roman"/>
          <w:color w:val="000000"/>
          <w:sz w:val="22"/>
          <w:highlight w:val="white"/>
        </w:rPr>
        <w:t xml:space="preserve"> Четвертый день Школы посвящен углубленному изучению аффективной патологии и расстройств, связанных со стрессом, системный анализ этиопатогенеза, клиники и организации помощи при затяж</w:t>
      </w:r>
      <w:r>
        <w:rPr>
          <w:rFonts w:ascii="Times New Roman" w:hAnsi="Times New Roman" w:eastAsia="Times New Roman" w:cs="Times New Roman"/>
          <w:color w:val="000000"/>
          <w:sz w:val="22"/>
          <w:highlight w:val="white"/>
        </w:rPr>
        <w:t xml:space="preserve">ных стресс-ассоциированных расстройствах и КПТСР у ветеранов и многое другое.</w:t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eastAsia="Times New Roman" w:cs="Times New Roman"/>
          <w:color w:val="000000"/>
          <w:sz w:val="2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2"/>
          <w:highlight w:val="white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eastAsia="Times New Roman" w:cs="Times New Roman"/>
          <w:color w:val="000000"/>
          <w:sz w:val="2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highlight w:val="white"/>
        </w:rPr>
        <w:t xml:space="preserve">10 октября, 5-й день: «Современная нейропсихиатрия: когнитивные, психические и поведенческие расстройства при нейродегенеративных заболеваниях».</w:t>
      </w:r>
      <w:r>
        <w:rPr>
          <w:rFonts w:ascii="Times New Roman" w:hAnsi="Times New Roman" w:eastAsia="Times New Roman" w:cs="Times New Roman"/>
          <w:color w:val="000000"/>
          <w:sz w:val="22"/>
          <w:highlight w:val="white"/>
        </w:rPr>
        <w:t xml:space="preserve"> Заключительный день Школы будет посвящен передовым рубежам нейропсихиатрии и геронтологии. Одна из центральных т</w:t>
      </w:r>
      <w:r>
        <w:rPr>
          <w:rFonts w:ascii="Times New Roman" w:hAnsi="Times New Roman" w:eastAsia="Times New Roman" w:cs="Times New Roman"/>
          <w:color w:val="000000"/>
          <w:sz w:val="22"/>
          <w:highlight w:val="white"/>
        </w:rPr>
        <w:t xml:space="preserve">ем — новые возможности генетических и биохимических маркеров для диагностики и прогноза нейродегенеративных заболеваний. Отдельно будет рассмотрена взаимосвязь когнитивных и аффективных расстройств с двигательными симптомами при болезни Паркинсона. Завершит</w:t>
      </w:r>
      <w:r>
        <w:rPr>
          <w:rFonts w:ascii="Times New Roman" w:hAnsi="Times New Roman" w:eastAsia="Times New Roman" w:cs="Times New Roman"/>
          <w:color w:val="000000"/>
          <w:sz w:val="22"/>
          <w:highlight w:val="white"/>
        </w:rPr>
        <w:t xml:space="preserve"> программу Школы разбор современных подходов к диагностике и терапии делирия в гериатрической практике.</w:t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eastAsia="Times New Roman" w:cs="Times New Roman"/>
          <w:color w:val="000000"/>
          <w:sz w:val="22"/>
          <w:szCs w:val="22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2"/>
          <w:highlight w:val="white"/>
        </w:rPr>
      </w:r>
      <w:r/>
      <w:r>
        <w:rPr>
          <w:rFonts w:ascii="Times New Roman" w:hAnsi="Times New Roman" w:eastAsia="Times New Roman" w:cs="Times New Roman"/>
          <w:color w:val="000000"/>
          <w:sz w:val="22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2"/>
          <w:szCs w:val="22"/>
          <w:highlight w:val="white"/>
        </w:rPr>
      </w:r>
      <w:r/>
    </w:p>
    <w:p>
      <w:pPr>
        <w:spacing w:line="240" w:lineRule="auto"/>
        <w:rPr>
          <w:rFonts w:ascii="Times New Roman" w:hAnsi="Times New Roman" w:eastAsia="Times New Roman" w:cs="Times New Roman"/>
          <w:b/>
          <w:sz w:val="18"/>
          <w:szCs w:val="18"/>
          <w:highlight w:val="white"/>
        </w:rPr>
      </w:pPr>
      <w:r>
        <w:rPr>
          <w:rFonts w:ascii="Times New Roman" w:hAnsi="Times New Roman" w:eastAsia="Times New Roman" w:cs="Times New Roman"/>
          <w:b/>
          <w:highlight w:val="white"/>
          <w:rtl w:val="0"/>
        </w:rPr>
        <w:br/>
      </w:r>
      <w:r>
        <w:rPr>
          <w:rFonts w:ascii="Times New Roman" w:hAnsi="Times New Roman" w:eastAsia="Times New Roman" w:cs="Times New Roman"/>
          <w:b/>
          <w:rtl w:val="0"/>
        </w:rPr>
        <w:t xml:space="preserve">Документация по данному учебному мероприятию представлена в Комиссию по оценке учебных мероприятий и материалов для НМО.</w:t>
        <w:br/>
      </w:r>
      <w:r>
        <w:rPr>
          <w:rFonts w:ascii="Times New Roman" w:hAnsi="Times New Roman" w:eastAsia="Times New Roman" w:cs="Times New Roman"/>
          <w:b/>
          <w:sz w:val="18"/>
          <w:szCs w:val="18"/>
          <w:highlight w:val="white"/>
        </w:rPr>
      </w:r>
      <w:r>
        <w:rPr>
          <w:rFonts w:ascii="Times New Roman" w:hAnsi="Times New Roman" w:eastAsia="Times New Roman" w:cs="Times New Roman"/>
          <w:b/>
          <w:sz w:val="18"/>
          <w:szCs w:val="18"/>
          <w:highlight w:val="white"/>
        </w:rPr>
      </w:r>
    </w:p>
    <w:p>
      <w:pPr>
        <w:jc w:val="both"/>
        <w:spacing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rtl w:val="0"/>
        </w:rPr>
        <w:t xml:space="preserve">Подробная информация, актуальная программа и предварительная онлайн-регистрация: </w:t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jc w:val="both"/>
        <w:spacing w:line="240" w:lineRule="auto"/>
        <w:rPr>
          <w:rFonts w:ascii="Times New Roman" w:hAnsi="Times New Roman" w:eastAsia="Times New Roman" w:cs="Times New Roman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left"/>
        <w:spacing w:line="240" w:lineRule="auto"/>
        <w:rPr>
          <w:rStyle w:val="820"/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  <w:rtl w:val="0"/>
        </w:rPr>
        <w:t xml:space="preserve">6 октября (1-й день): </w:t>
      </w:r>
      <w:r>
        <w:rPr>
          <w:rFonts w:ascii="Times New Roman" w:hAnsi="Times New Roman" w:eastAsia="Times New Roman" w:cs="Times New Roman"/>
          <w:highlight w:val="white"/>
          <w:rtl w:val="0"/>
        </w:rPr>
      </w:r>
      <w:hyperlink r:id="rId15" w:tooltip="https://clck.ru/3NrnNr" w:history="1">
        <w:r>
          <w:rPr>
            <w:rStyle w:val="820"/>
            <w:rFonts w:ascii="Times New Roman" w:hAnsi="Times New Roman" w:eastAsia="Times New Roman" w:cs="Times New Roman"/>
            <w:highlight w:val="white"/>
            <w:rtl w:val="0"/>
          </w:rPr>
          <w:t xml:space="preserve">https://clck.ru/3NrnNr</w:t>
        </w:r>
        <w:r>
          <w:rPr>
            <w:rStyle w:val="820"/>
            <w:rFonts w:ascii="Times New Roman" w:hAnsi="Times New Roman" w:eastAsia="Times New Roman" w:cs="Times New Roman"/>
            <w:highlight w:val="white"/>
            <w:rtl w:val="0"/>
          </w:rPr>
          <w:t xml:space="preserve"> </w:t>
        </w:r>
        <w:r>
          <w:rPr>
            <w:rStyle w:val="820"/>
            <w:rFonts w:ascii="Times New Roman" w:hAnsi="Times New Roman" w:eastAsia="Times New Roman" w:cs="Times New Roman"/>
            <w:highlight w:val="white"/>
          </w:rPr>
        </w:r>
      </w:hyperlink>
      <w:r>
        <w:rPr>
          <w:rStyle w:val="820"/>
          <w:rFonts w:ascii="Times New Roman" w:hAnsi="Times New Roman" w:eastAsia="Times New Roman" w:cs="Times New Roman"/>
          <w:highlight w:val="white"/>
        </w:rPr>
      </w:r>
      <w:r>
        <w:rPr>
          <w:rStyle w:val="820"/>
          <w:rFonts w:ascii="Times New Roman" w:hAnsi="Times New Roman" w:eastAsia="Times New Roman" w:cs="Times New Roman"/>
          <w:highlight w:val="white"/>
        </w:rPr>
      </w:r>
    </w:p>
    <w:p>
      <w:pPr>
        <w:jc w:val="left"/>
        <w:spacing w:line="240" w:lineRule="auto"/>
        <w:rPr>
          <w:rStyle w:val="820"/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  <w:rtl w:val="0"/>
        </w:rPr>
        <w:t xml:space="preserve">7 октября (2-й день):</w:t>
      </w:r>
      <w:r>
        <w:rPr>
          <w:rFonts w:ascii="Times New Roman" w:hAnsi="Times New Roman" w:eastAsia="Times New Roman" w:cs="Times New Roman"/>
          <w:highlight w:val="none"/>
          <w:rtl w:val="0"/>
        </w:rPr>
        <w:t xml:space="preserve"> </w:t>
      </w:r>
      <w:hyperlink r:id="rId16" w:tooltip="https://clck.ru/3NrnRx" w:history="1">
        <w:r>
          <w:rPr>
            <w:rStyle w:val="820"/>
            <w:rFonts w:ascii="Times New Roman" w:hAnsi="Times New Roman" w:eastAsia="Times New Roman" w:cs="Times New Roman"/>
            <w:highlight w:val="none"/>
            <w:rtl w:val="0"/>
          </w:rPr>
        </w:r>
        <w:r>
          <w:rPr>
            <w:rStyle w:val="820"/>
            <w:rFonts w:ascii="Times New Roman" w:hAnsi="Times New Roman" w:eastAsia="Times New Roman" w:cs="Times New Roman"/>
            <w:highlight w:val="none"/>
            <w:rtl w:val="0"/>
          </w:rPr>
          <w:t xml:space="preserve">https://clck.ru/3NrnRx</w:t>
        </w:r>
        <w:r>
          <w:rPr>
            <w:rStyle w:val="820"/>
            <w:rFonts w:ascii="Times New Roman" w:hAnsi="Times New Roman" w:eastAsia="Times New Roman" w:cs="Times New Roman"/>
            <w:highlight w:val="none"/>
            <w:rtl w:val="0"/>
          </w:rPr>
        </w:r>
        <w:r>
          <w:rPr>
            <w:rStyle w:val="820"/>
            <w:rFonts w:ascii="Times New Roman" w:hAnsi="Times New Roman" w:eastAsia="Times New Roman" w:cs="Times New Roman"/>
            <w:highlight w:val="white"/>
          </w:rPr>
        </w:r>
      </w:hyperlink>
      <w:r>
        <w:rPr>
          <w:rStyle w:val="820"/>
          <w:rFonts w:ascii="Times New Roman" w:hAnsi="Times New Roman" w:eastAsia="Times New Roman" w:cs="Times New Roman"/>
          <w:highlight w:val="white"/>
        </w:rPr>
      </w:r>
      <w:r>
        <w:rPr>
          <w:rStyle w:val="820"/>
          <w:rFonts w:ascii="Times New Roman" w:hAnsi="Times New Roman" w:eastAsia="Times New Roman" w:cs="Times New Roman"/>
          <w:highlight w:val="white"/>
        </w:rPr>
      </w:r>
    </w:p>
    <w:p>
      <w:pPr>
        <w:jc w:val="left"/>
        <w:spacing w:line="240" w:lineRule="auto"/>
        <w:rPr>
          <w:rStyle w:val="820"/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  <w:rtl w:val="0"/>
        </w:rPr>
        <w:t xml:space="preserve">8 октября (3-й день): </w:t>
      </w:r>
      <w:r>
        <w:rPr>
          <w:rFonts w:ascii="Times New Roman" w:hAnsi="Times New Roman" w:eastAsia="Times New Roman" w:cs="Times New Roman"/>
          <w:highlight w:val="white"/>
        </w:rPr>
      </w:r>
      <w:hyperlink r:id="rId17" w:tooltip="https://clck.ru/3NrnUD" w:history="1">
        <w:r>
          <w:rPr>
            <w:rStyle w:val="820"/>
            <w:rFonts w:ascii="Times New Roman" w:hAnsi="Times New Roman" w:eastAsia="Times New Roman" w:cs="Times New Roman"/>
            <w:highlight w:val="white"/>
          </w:rPr>
          <w:t xml:space="preserve">https://clck.ru/3NrnUD</w:t>
        </w:r>
        <w:r>
          <w:rPr>
            <w:rStyle w:val="820"/>
            <w:rFonts w:ascii="Times New Roman" w:hAnsi="Times New Roman" w:eastAsia="Times New Roman" w:cs="Times New Roman"/>
            <w:highlight w:val="white"/>
          </w:rPr>
        </w:r>
        <w:r>
          <w:rPr>
            <w:rStyle w:val="820"/>
            <w:rFonts w:ascii="Times New Roman" w:hAnsi="Times New Roman" w:eastAsia="Times New Roman" w:cs="Times New Roman"/>
            <w:highlight w:val="white"/>
          </w:rPr>
        </w:r>
      </w:hyperlink>
      <w:r>
        <w:rPr>
          <w:rStyle w:val="820"/>
          <w:rFonts w:ascii="Times New Roman" w:hAnsi="Times New Roman" w:eastAsia="Times New Roman" w:cs="Times New Roman"/>
          <w:highlight w:val="white"/>
        </w:rPr>
      </w:r>
      <w:r>
        <w:rPr>
          <w:rStyle w:val="820"/>
          <w:rFonts w:ascii="Times New Roman" w:hAnsi="Times New Roman" w:eastAsia="Times New Roman" w:cs="Times New Roman"/>
          <w:highlight w:val="white"/>
        </w:rPr>
      </w:r>
    </w:p>
    <w:p>
      <w:pPr>
        <w:jc w:val="left"/>
        <w:spacing w:line="240" w:lineRule="auto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  <w:rtl w:val="0"/>
        </w:rPr>
        <w:t xml:space="preserve">9 октября (4-й день): </w:t>
      </w:r>
      <w:hyperlink r:id="rId18" w:tooltip="https://clck.ru/3NrnWR" w:history="1">
        <w:r>
          <w:rPr>
            <w:rStyle w:val="820"/>
            <w:rFonts w:ascii="Times New Roman" w:hAnsi="Times New Roman" w:eastAsia="Times New Roman" w:cs="Times New Roman"/>
            <w:highlight w:val="white"/>
            <w:rtl w:val="0"/>
          </w:rPr>
        </w:r>
        <w:r>
          <w:rPr>
            <w:rStyle w:val="820"/>
            <w:rFonts w:ascii="Times New Roman" w:hAnsi="Times New Roman" w:eastAsia="Times New Roman" w:cs="Times New Roman"/>
            <w:highlight w:val="white"/>
            <w:rtl w:val="0"/>
          </w:rPr>
          <w:t xml:space="preserve">https://clck.ru/3NrnWR</w:t>
        </w:r>
      </w:hyperlink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eastAsia="Times New Roman" w:cs="Times New Roman"/>
          <w:highlight w:val="white"/>
        </w:rPr>
      </w:r>
    </w:p>
    <w:p>
      <w:pPr>
        <w:jc w:val="left"/>
        <w:spacing w:line="240" w:lineRule="auto"/>
        <w:rPr>
          <w:rFonts w:ascii="Times New Roman" w:hAnsi="Times New Roman" w:eastAsia="Times New Roman" w:cs="Times New Roman"/>
          <w:highlight w:val="white"/>
        </w:rPr>
      </w:pPr>
      <w:r>
        <w:rPr>
          <w:rFonts w:ascii="Times New Roman" w:hAnsi="Times New Roman" w:eastAsia="Times New Roman" w:cs="Times New Roman"/>
          <w:highlight w:val="white"/>
          <w:rtl w:val="0"/>
        </w:rPr>
      </w:r>
      <w:r>
        <w:rPr>
          <w:rFonts w:ascii="Times New Roman" w:hAnsi="Times New Roman" w:eastAsia="Times New Roman" w:cs="Times New Roman"/>
          <w:highlight w:val="white"/>
          <w:rtl w:val="0"/>
        </w:rPr>
        <w:t xml:space="preserve">10 октября (5-й день): </w:t>
      </w:r>
      <w:r>
        <w:rPr>
          <w:rFonts w:ascii="Times New Roman" w:hAnsi="Times New Roman" w:eastAsia="Times New Roman" w:cs="Times New Roman"/>
          <w:highlight w:val="white"/>
          <w:rtl w:val="0"/>
        </w:rPr>
      </w:r>
      <w:hyperlink r:id="rId19" w:tooltip="https://clck.ru/3NrnaL" w:history="1">
        <w:r>
          <w:rPr>
            <w:rStyle w:val="820"/>
            <w:rFonts w:ascii="Times New Roman" w:hAnsi="Times New Roman" w:eastAsia="Times New Roman" w:cs="Times New Roman"/>
            <w:highlight w:val="white"/>
            <w:rtl w:val="0"/>
          </w:rPr>
          <w:t xml:space="preserve">https://clck.ru/3NrnaL</w:t>
        </w:r>
        <w:r>
          <w:rPr>
            <w:rStyle w:val="820"/>
            <w:rFonts w:ascii="Times New Roman" w:hAnsi="Times New Roman" w:eastAsia="Times New Roman" w:cs="Times New Roman"/>
            <w:highlight w:val="white"/>
            <w:rtl w:val="0"/>
          </w:rPr>
        </w:r>
      </w:hyperlink>
      <w:r>
        <w:rPr>
          <w:rFonts w:ascii="Times New Roman" w:hAnsi="Times New Roman" w:eastAsia="Times New Roman" w:cs="Times New Roman"/>
          <w:highlight w:val="white"/>
          <w:rtl w:val="0"/>
        </w:rPr>
        <w:br/>
      </w:r>
      <w:r>
        <w:rPr>
          <w:rFonts w:ascii="Times New Roman" w:hAnsi="Times New Roman" w:eastAsia="Times New Roman" w:cs="Times New Roman"/>
          <w:highlight w:val="white"/>
        </w:rPr>
      </w:r>
      <w:r>
        <w:rPr>
          <w:rFonts w:ascii="Times New Roman" w:hAnsi="Times New Roman" w:eastAsia="Times New Roman" w:cs="Times New Roman"/>
          <w:highlight w:val="white"/>
        </w:rPr>
      </w:r>
    </w:p>
    <w:p>
      <w:pPr>
        <w:spacing w:line="240" w:lineRule="auto"/>
        <w:widowControl w:val="off"/>
        <w:rPr>
          <w:rFonts w:ascii="Times New Roman" w:hAnsi="Times New Roman" w:eastAsia="Times New Roman" w:cs="Times New Roman"/>
          <w:b/>
          <w:bCs/>
          <w:highlight w:val="none"/>
        </w:rPr>
      </w:pPr>
      <w:r>
        <w:rPr>
          <w:rFonts w:ascii="Times New Roman" w:hAnsi="Times New Roman" w:eastAsia="Times New Roman" w:cs="Times New Roman"/>
          <w:b/>
          <w:rtl w:val="0"/>
        </w:rPr>
        <w:t xml:space="preserve">Регистрация и участие в мероприятии – бесплатные. </w:t>
        <w:br/>
        <w:t xml:space="preserve">Зарегистрированным участникам за несколько часов до начала мероприятия будет выслана ссылка на вебинарную комнату.</w:t>
      </w:r>
      <w:r>
        <w:rPr>
          <w:rFonts w:ascii="Times New Roman" w:hAnsi="Times New Roman" w:eastAsia="Times New Roman" w:cs="Times New Roman"/>
          <w:b/>
          <w:bCs/>
          <w:highlight w:val="none"/>
        </w:rPr>
      </w:r>
      <w:r>
        <w:rPr>
          <w:rFonts w:ascii="Times New Roman" w:hAnsi="Times New Roman" w:eastAsia="Times New Roman" w:cs="Times New Roman"/>
          <w:b/>
          <w:bCs/>
          <w:highlight w:val="none"/>
        </w:rPr>
      </w:r>
    </w:p>
    <w:p>
      <w:pPr>
        <w:spacing w:line="240" w:lineRule="auto"/>
        <w:widowControl w:val="off"/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highlight w:val="none"/>
        </w:rPr>
      </w:r>
      <w:r>
        <w:rPr>
          <w:rFonts w:ascii="Times New Roman" w:hAnsi="Times New Roman" w:eastAsia="Times New Roman" w:cs="Times New Roman"/>
          <w:b/>
          <w:highlight w:val="none"/>
        </w:rPr>
      </w:r>
      <w:r>
        <w:rPr>
          <w:rFonts w:ascii="Times New Roman" w:hAnsi="Times New Roman" w:eastAsia="Times New Roman" w:cs="Times New Roman"/>
          <w:b/>
          <w:bCs/>
        </w:rPr>
      </w:r>
    </w:p>
    <w:p>
      <w:pPr>
        <w:jc w:val="both"/>
        <w:spacing w:line="240" w:lineRule="auto"/>
        <w:widowControl w:val="off"/>
        <w:rPr>
          <w:rFonts w:ascii="Times New Roman" w:hAnsi="Times New Roman" w:eastAsia="Times New Roman" w:cs="Times New Roman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right"/>
        <w:spacing w:line="240" w:lineRule="auto"/>
        <w:widowControl w:val="off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 xml:space="preserve">Технический провайдер ООО «ИНТЕГРИТИ»: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right"/>
        <w:spacing w:line="240" w:lineRule="auto"/>
        <w:widowControl w:val="off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 xml:space="preserve">тел.: +7 (495) 641-82-39 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right"/>
        <w:spacing w:line="240" w:lineRule="auto"/>
        <w:widowControl w:val="off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 xml:space="preserve">e-mail: </w:t>
      </w:r>
      <w:hyperlink r:id="rId20" w:tooltip="mailto:info@med-marketing.ru" w:history="1">
        <w:r>
          <w:rPr>
            <w:rFonts w:ascii="Times New Roman" w:hAnsi="Times New Roman" w:eastAsia="Times New Roman" w:cs="Times New Roman"/>
            <w:color w:val="1155cc"/>
            <w:u w:val="single"/>
            <w:rtl w:val="0"/>
          </w:rPr>
          <w:t xml:space="preserve">info@med-marketing.ru</w:t>
        </w:r>
      </w:hyperlink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right"/>
        <w:spacing w:line="240" w:lineRule="auto"/>
        <w:widowControl w:val="off"/>
        <w:rPr>
          <w:rFonts w:ascii="Times New Roman" w:hAnsi="Times New Roman" w:eastAsia="Times New Roman" w:cs="Times New Roman"/>
        </w:rPr>
      </w:pPr>
      <w:r/>
      <w:hyperlink r:id="rId21" w:tooltip="http://med-marketing.ru" w:history="1">
        <w:r>
          <w:rPr>
            <w:rFonts w:ascii="Times New Roman" w:hAnsi="Times New Roman" w:eastAsia="Times New Roman" w:cs="Times New Roman"/>
            <w:color w:val="1155cc"/>
            <w:u w:val="single"/>
            <w:rtl w:val="0"/>
          </w:rPr>
          <w:t xml:space="preserve">http://med-marketing.ru</w:t>
        </w:r>
      </w:hyperlink>
      <w:r>
        <w:rPr>
          <w:rFonts w:ascii="Times New Roman" w:hAnsi="Times New Roman" w:eastAsia="Times New Roman" w:cs="Times New Roman"/>
          <w:rtl w:val="0"/>
        </w:rPr>
        <w:t xml:space="preserve"> 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r/>
      <w:r/>
    </w:p>
    <w:sectPr>
      <w:footnotePr/>
      <w:endnotePr/>
      <w:type w:val="nextPage"/>
      <w:pgSz w:w="11909" w:h="16834" w:orient="portrait"/>
      <w:pgMar w:top="1440" w:right="1440" w:bottom="1440" w:left="1298" w:header="720" w:footer="720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ru" w:eastAsia="zh-CN" w:bidi="ar-SA"/>
      </w:rPr>
    </w:rPrDefault>
    <w:pPrDefault>
      <w:pPr>
        <w:spacing w:before="0" w:beforeAutospacing="0" w:after="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8">
    <w:name w:val="Heading 1 Char"/>
    <w:basedOn w:val="853"/>
    <w:link w:val="839"/>
    <w:uiPriority w:val="9"/>
    <w:rPr>
      <w:rFonts w:ascii="Arial" w:hAnsi="Arial" w:eastAsia="Arial" w:cs="Arial"/>
      <w:sz w:val="40"/>
      <w:szCs w:val="40"/>
    </w:rPr>
  </w:style>
  <w:style w:type="character" w:styleId="669">
    <w:name w:val="Heading 2 Char"/>
    <w:basedOn w:val="853"/>
    <w:link w:val="840"/>
    <w:uiPriority w:val="9"/>
    <w:rPr>
      <w:rFonts w:ascii="Arial" w:hAnsi="Arial" w:eastAsia="Arial" w:cs="Arial"/>
      <w:sz w:val="34"/>
    </w:rPr>
  </w:style>
  <w:style w:type="character" w:styleId="670">
    <w:name w:val="Heading 3 Char"/>
    <w:basedOn w:val="853"/>
    <w:link w:val="841"/>
    <w:uiPriority w:val="9"/>
    <w:rPr>
      <w:rFonts w:ascii="Arial" w:hAnsi="Arial" w:eastAsia="Arial" w:cs="Arial"/>
      <w:sz w:val="30"/>
      <w:szCs w:val="30"/>
    </w:rPr>
  </w:style>
  <w:style w:type="character" w:styleId="671">
    <w:name w:val="Heading 4 Char"/>
    <w:basedOn w:val="853"/>
    <w:link w:val="842"/>
    <w:uiPriority w:val="9"/>
    <w:rPr>
      <w:rFonts w:ascii="Arial" w:hAnsi="Arial" w:eastAsia="Arial" w:cs="Arial"/>
      <w:b/>
      <w:bCs/>
      <w:sz w:val="26"/>
      <w:szCs w:val="26"/>
    </w:rPr>
  </w:style>
  <w:style w:type="character" w:styleId="672">
    <w:name w:val="Heading 5 Char"/>
    <w:basedOn w:val="853"/>
    <w:link w:val="843"/>
    <w:uiPriority w:val="9"/>
    <w:rPr>
      <w:rFonts w:ascii="Arial" w:hAnsi="Arial" w:eastAsia="Arial" w:cs="Arial"/>
      <w:b/>
      <w:bCs/>
      <w:sz w:val="24"/>
      <w:szCs w:val="24"/>
    </w:rPr>
  </w:style>
  <w:style w:type="character" w:styleId="673">
    <w:name w:val="Heading 6 Char"/>
    <w:basedOn w:val="853"/>
    <w:link w:val="844"/>
    <w:uiPriority w:val="9"/>
    <w:rPr>
      <w:rFonts w:ascii="Arial" w:hAnsi="Arial" w:eastAsia="Arial" w:cs="Arial"/>
      <w:b/>
      <w:bCs/>
      <w:sz w:val="22"/>
      <w:szCs w:val="22"/>
    </w:rPr>
  </w:style>
  <w:style w:type="paragraph" w:styleId="674">
    <w:name w:val="Heading 7"/>
    <w:basedOn w:val="846"/>
    <w:next w:val="846"/>
    <w:link w:val="6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5">
    <w:name w:val="Heading 7 Char"/>
    <w:basedOn w:val="853"/>
    <w:link w:val="67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6">
    <w:name w:val="Heading 8"/>
    <w:basedOn w:val="846"/>
    <w:next w:val="846"/>
    <w:link w:val="67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7">
    <w:name w:val="Heading 8 Char"/>
    <w:basedOn w:val="853"/>
    <w:link w:val="676"/>
    <w:uiPriority w:val="9"/>
    <w:rPr>
      <w:rFonts w:ascii="Arial" w:hAnsi="Arial" w:eastAsia="Arial" w:cs="Arial"/>
      <w:i/>
      <w:iCs/>
      <w:sz w:val="22"/>
      <w:szCs w:val="22"/>
    </w:rPr>
  </w:style>
  <w:style w:type="paragraph" w:styleId="678">
    <w:name w:val="Heading 9"/>
    <w:basedOn w:val="846"/>
    <w:next w:val="846"/>
    <w:link w:val="67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9">
    <w:name w:val="Heading 9 Char"/>
    <w:basedOn w:val="853"/>
    <w:link w:val="678"/>
    <w:uiPriority w:val="9"/>
    <w:rPr>
      <w:rFonts w:ascii="Arial" w:hAnsi="Arial" w:eastAsia="Arial" w:cs="Arial"/>
      <w:i/>
      <w:iCs/>
      <w:sz w:val="21"/>
      <w:szCs w:val="21"/>
    </w:rPr>
  </w:style>
  <w:style w:type="paragraph" w:styleId="680">
    <w:name w:val="List Paragraph"/>
    <w:basedOn w:val="846"/>
    <w:uiPriority w:val="34"/>
    <w:qFormat/>
    <w:pPr>
      <w:contextualSpacing/>
      <w:ind w:left="720"/>
    </w:pPr>
  </w:style>
  <w:style w:type="paragraph" w:styleId="681">
    <w:name w:val="No Spacing"/>
    <w:uiPriority w:val="1"/>
    <w:qFormat/>
    <w:pPr>
      <w:spacing w:before="0" w:after="0" w:line="240" w:lineRule="auto"/>
    </w:pPr>
  </w:style>
  <w:style w:type="character" w:styleId="682">
    <w:name w:val="Title Char"/>
    <w:basedOn w:val="853"/>
    <w:link w:val="857"/>
    <w:uiPriority w:val="10"/>
    <w:rPr>
      <w:sz w:val="48"/>
      <w:szCs w:val="48"/>
    </w:rPr>
  </w:style>
  <w:style w:type="character" w:styleId="683">
    <w:name w:val="Subtitle Char"/>
    <w:basedOn w:val="853"/>
    <w:link w:val="859"/>
    <w:uiPriority w:val="11"/>
    <w:rPr>
      <w:sz w:val="24"/>
      <w:szCs w:val="24"/>
    </w:rPr>
  </w:style>
  <w:style w:type="paragraph" w:styleId="684">
    <w:name w:val="Quote"/>
    <w:basedOn w:val="846"/>
    <w:next w:val="846"/>
    <w:link w:val="685"/>
    <w:uiPriority w:val="29"/>
    <w:qFormat/>
    <w:pPr>
      <w:ind w:left="720" w:right="720"/>
    </w:pPr>
    <w:rPr>
      <w:i/>
    </w:rPr>
  </w:style>
  <w:style w:type="character" w:styleId="685">
    <w:name w:val="Quote Char"/>
    <w:link w:val="684"/>
    <w:uiPriority w:val="29"/>
    <w:rPr>
      <w:i/>
    </w:rPr>
  </w:style>
  <w:style w:type="paragraph" w:styleId="686">
    <w:name w:val="Intense Quote"/>
    <w:basedOn w:val="846"/>
    <w:next w:val="846"/>
    <w:link w:val="6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>
    <w:name w:val="Intense Quote Char"/>
    <w:link w:val="686"/>
    <w:uiPriority w:val="30"/>
    <w:rPr>
      <w:i/>
    </w:rPr>
  </w:style>
  <w:style w:type="paragraph" w:styleId="688">
    <w:name w:val="Header"/>
    <w:basedOn w:val="846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Header Char"/>
    <w:basedOn w:val="853"/>
    <w:link w:val="688"/>
    <w:uiPriority w:val="99"/>
  </w:style>
  <w:style w:type="paragraph" w:styleId="690">
    <w:name w:val="Footer"/>
    <w:basedOn w:val="846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Footer Char"/>
    <w:basedOn w:val="853"/>
    <w:link w:val="690"/>
    <w:uiPriority w:val="99"/>
  </w:style>
  <w:style w:type="paragraph" w:styleId="692">
    <w:name w:val="Caption"/>
    <w:basedOn w:val="846"/>
    <w:next w:val="8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3">
    <w:name w:val="Caption Char"/>
    <w:basedOn w:val="692"/>
    <w:link w:val="690"/>
    <w:uiPriority w:val="99"/>
  </w:style>
  <w:style w:type="table" w:styleId="694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4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6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8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9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7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8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9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0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1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9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0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1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2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3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6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7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9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1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2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3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4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5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6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7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8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9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8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9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0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1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2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3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4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5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6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7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8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9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0">
    <w:name w:val="Hyperlink"/>
    <w:uiPriority w:val="99"/>
    <w:unhideWhenUsed/>
    <w:rPr>
      <w:color w:val="0000ff" w:themeColor="hyperlink"/>
      <w:u w:val="single"/>
    </w:rPr>
  </w:style>
  <w:style w:type="paragraph" w:styleId="821">
    <w:name w:val="footnote text"/>
    <w:basedOn w:val="846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>
    <w:name w:val="Footnote Text Char"/>
    <w:link w:val="821"/>
    <w:uiPriority w:val="99"/>
    <w:rPr>
      <w:sz w:val="18"/>
    </w:rPr>
  </w:style>
  <w:style w:type="character" w:styleId="823">
    <w:name w:val="footnote reference"/>
    <w:basedOn w:val="853"/>
    <w:uiPriority w:val="99"/>
    <w:unhideWhenUsed/>
    <w:rPr>
      <w:vertAlign w:val="superscript"/>
    </w:rPr>
  </w:style>
  <w:style w:type="paragraph" w:styleId="824">
    <w:name w:val="endnote text"/>
    <w:basedOn w:val="846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>
    <w:name w:val="Endnote Text Char"/>
    <w:link w:val="824"/>
    <w:uiPriority w:val="99"/>
    <w:rPr>
      <w:sz w:val="20"/>
    </w:rPr>
  </w:style>
  <w:style w:type="character" w:styleId="826">
    <w:name w:val="endnote reference"/>
    <w:basedOn w:val="853"/>
    <w:uiPriority w:val="99"/>
    <w:semiHidden/>
    <w:unhideWhenUsed/>
    <w:rPr>
      <w:vertAlign w:val="superscript"/>
    </w:rPr>
  </w:style>
  <w:style w:type="paragraph" w:styleId="827">
    <w:name w:val="toc 1"/>
    <w:basedOn w:val="846"/>
    <w:next w:val="846"/>
    <w:uiPriority w:val="39"/>
    <w:unhideWhenUsed/>
    <w:pPr>
      <w:ind w:left="0" w:right="0" w:firstLine="0"/>
      <w:spacing w:after="57"/>
    </w:pPr>
  </w:style>
  <w:style w:type="paragraph" w:styleId="828">
    <w:name w:val="toc 2"/>
    <w:basedOn w:val="846"/>
    <w:next w:val="846"/>
    <w:uiPriority w:val="39"/>
    <w:unhideWhenUsed/>
    <w:pPr>
      <w:ind w:left="283" w:right="0" w:firstLine="0"/>
      <w:spacing w:after="57"/>
    </w:pPr>
  </w:style>
  <w:style w:type="paragraph" w:styleId="829">
    <w:name w:val="toc 3"/>
    <w:basedOn w:val="846"/>
    <w:next w:val="846"/>
    <w:uiPriority w:val="39"/>
    <w:unhideWhenUsed/>
    <w:pPr>
      <w:ind w:left="567" w:right="0" w:firstLine="0"/>
      <w:spacing w:after="57"/>
    </w:pPr>
  </w:style>
  <w:style w:type="paragraph" w:styleId="830">
    <w:name w:val="toc 4"/>
    <w:basedOn w:val="846"/>
    <w:next w:val="846"/>
    <w:uiPriority w:val="39"/>
    <w:unhideWhenUsed/>
    <w:pPr>
      <w:ind w:left="850" w:right="0" w:firstLine="0"/>
      <w:spacing w:after="57"/>
    </w:pPr>
  </w:style>
  <w:style w:type="paragraph" w:styleId="831">
    <w:name w:val="toc 5"/>
    <w:basedOn w:val="846"/>
    <w:next w:val="846"/>
    <w:uiPriority w:val="39"/>
    <w:unhideWhenUsed/>
    <w:pPr>
      <w:ind w:left="1134" w:right="0" w:firstLine="0"/>
      <w:spacing w:after="57"/>
    </w:pPr>
  </w:style>
  <w:style w:type="paragraph" w:styleId="832">
    <w:name w:val="toc 6"/>
    <w:basedOn w:val="846"/>
    <w:next w:val="846"/>
    <w:uiPriority w:val="39"/>
    <w:unhideWhenUsed/>
    <w:pPr>
      <w:ind w:left="1417" w:right="0" w:firstLine="0"/>
      <w:spacing w:after="57"/>
    </w:pPr>
  </w:style>
  <w:style w:type="paragraph" w:styleId="833">
    <w:name w:val="toc 7"/>
    <w:basedOn w:val="846"/>
    <w:next w:val="846"/>
    <w:uiPriority w:val="39"/>
    <w:unhideWhenUsed/>
    <w:pPr>
      <w:ind w:left="1701" w:right="0" w:firstLine="0"/>
      <w:spacing w:after="57"/>
    </w:pPr>
  </w:style>
  <w:style w:type="paragraph" w:styleId="834">
    <w:name w:val="toc 8"/>
    <w:basedOn w:val="846"/>
    <w:next w:val="846"/>
    <w:uiPriority w:val="39"/>
    <w:unhideWhenUsed/>
    <w:pPr>
      <w:ind w:left="1984" w:right="0" w:firstLine="0"/>
      <w:spacing w:after="57"/>
    </w:pPr>
  </w:style>
  <w:style w:type="paragraph" w:styleId="835">
    <w:name w:val="toc 9"/>
    <w:basedOn w:val="846"/>
    <w:next w:val="846"/>
    <w:uiPriority w:val="39"/>
    <w:unhideWhenUsed/>
    <w:pPr>
      <w:ind w:left="2268" w:right="0" w:firstLine="0"/>
      <w:spacing w:after="57"/>
    </w:pPr>
  </w:style>
  <w:style w:type="paragraph" w:styleId="836">
    <w:name w:val="TOC Heading"/>
    <w:uiPriority w:val="39"/>
    <w:unhideWhenUsed/>
  </w:style>
  <w:style w:type="paragraph" w:styleId="837">
    <w:name w:val="table of figures"/>
    <w:basedOn w:val="846"/>
    <w:next w:val="846"/>
    <w:uiPriority w:val="99"/>
    <w:unhideWhenUsed/>
    <w:pPr>
      <w:spacing w:after="0" w:afterAutospacing="0"/>
    </w:pPr>
  </w:style>
  <w:style w:type="paragraph" w:styleId="838">
    <w:name w:val="Normal"/>
  </w:style>
  <w:style w:type="paragraph" w:styleId="839">
    <w:name w:val="Heading 1"/>
    <w:basedOn w:val="838"/>
    <w:next w:val="838"/>
    <w:pPr>
      <w:keepLines/>
      <w:keepNext/>
      <w:spacing w:before="400" w:after="120"/>
    </w:pPr>
    <w:rPr>
      <w:sz w:val="40"/>
      <w:szCs w:val="40"/>
    </w:rPr>
  </w:style>
  <w:style w:type="paragraph" w:styleId="840">
    <w:name w:val="Heading 2"/>
    <w:basedOn w:val="838"/>
    <w:next w:val="838"/>
    <w:pPr>
      <w:keepLines/>
      <w:keepNext/>
      <w:spacing w:before="360" w:after="120"/>
    </w:pPr>
    <w:rPr>
      <w:sz w:val="32"/>
      <w:szCs w:val="32"/>
    </w:rPr>
  </w:style>
  <w:style w:type="paragraph" w:styleId="841">
    <w:name w:val="Heading 3"/>
    <w:basedOn w:val="838"/>
    <w:next w:val="838"/>
    <w:pPr>
      <w:keepLines/>
      <w:keepNext/>
      <w:spacing w:before="320" w:after="80"/>
    </w:pPr>
    <w:rPr>
      <w:color w:val="434343"/>
      <w:sz w:val="28"/>
      <w:szCs w:val="28"/>
    </w:rPr>
  </w:style>
  <w:style w:type="paragraph" w:styleId="842">
    <w:name w:val="Heading 4"/>
    <w:basedOn w:val="838"/>
    <w:next w:val="838"/>
    <w:pPr>
      <w:keepLines/>
      <w:keepNext/>
      <w:spacing w:before="280" w:after="80"/>
    </w:pPr>
    <w:rPr>
      <w:color w:val="666666"/>
      <w:sz w:val="24"/>
      <w:szCs w:val="24"/>
    </w:rPr>
  </w:style>
  <w:style w:type="paragraph" w:styleId="843">
    <w:name w:val="Heading 5"/>
    <w:basedOn w:val="838"/>
    <w:next w:val="838"/>
    <w:pPr>
      <w:keepLines/>
      <w:keepNext/>
      <w:spacing w:before="240" w:after="80"/>
    </w:pPr>
    <w:rPr>
      <w:color w:val="666666"/>
    </w:rPr>
  </w:style>
  <w:style w:type="paragraph" w:styleId="844">
    <w:name w:val="Heading 6"/>
    <w:basedOn w:val="838"/>
    <w:next w:val="838"/>
    <w:pPr>
      <w:keepLines/>
      <w:keepNext/>
      <w:spacing w:before="240" w:after="80"/>
    </w:pPr>
    <w:rPr>
      <w:i/>
      <w:color w:val="666666"/>
    </w:rPr>
  </w:style>
  <w:style w:type="paragraph" w:styleId="845">
    <w:name w:val="Title"/>
    <w:basedOn w:val="838"/>
    <w:next w:val="838"/>
    <w:pPr>
      <w:keepLines/>
      <w:keepNext/>
      <w:spacing w:after="60"/>
    </w:pPr>
    <w:rPr>
      <w:sz w:val="52"/>
      <w:szCs w:val="52"/>
    </w:rPr>
  </w:style>
  <w:style w:type="paragraph" w:styleId="846">
    <w:name w:val="Normal"/>
    <w:qFormat/>
  </w:style>
  <w:style w:type="paragraph" w:styleId="847">
    <w:name w:val="Heading 1"/>
    <w:basedOn w:val="846"/>
    <w:next w:val="846"/>
    <w:uiPriority w:val="9"/>
    <w:qFormat/>
    <w:pPr>
      <w:keepLines/>
      <w:keepNext/>
      <w:spacing w:before="400" w:after="120"/>
      <w:outlineLvl w:val="0"/>
    </w:pPr>
    <w:rPr>
      <w:sz w:val="40"/>
      <w:szCs w:val="40"/>
    </w:rPr>
  </w:style>
  <w:style w:type="paragraph" w:styleId="848">
    <w:name w:val="Heading 2"/>
    <w:basedOn w:val="846"/>
    <w:next w:val="846"/>
    <w:uiPriority w:val="9"/>
    <w:semiHidden/>
    <w:unhideWhenUsed/>
    <w:qFormat/>
    <w:pPr>
      <w:keepLines/>
      <w:keepNext/>
      <w:spacing w:before="360" w:after="120"/>
      <w:outlineLvl w:val="1"/>
    </w:pPr>
    <w:rPr>
      <w:sz w:val="32"/>
      <w:szCs w:val="32"/>
    </w:rPr>
  </w:style>
  <w:style w:type="paragraph" w:styleId="849">
    <w:name w:val="Heading 3"/>
    <w:basedOn w:val="846"/>
    <w:next w:val="846"/>
    <w:uiPriority w:val="9"/>
    <w:semiHidden/>
    <w:unhideWhenUsed/>
    <w:qFormat/>
    <w:pPr>
      <w:keepLines/>
      <w:keepNext/>
      <w:spacing w:before="320" w:after="80"/>
      <w:outlineLvl w:val="2"/>
    </w:pPr>
    <w:rPr>
      <w:color w:val="434343"/>
      <w:sz w:val="28"/>
      <w:szCs w:val="28"/>
    </w:rPr>
  </w:style>
  <w:style w:type="paragraph" w:styleId="850">
    <w:name w:val="Heading 4"/>
    <w:basedOn w:val="846"/>
    <w:next w:val="846"/>
    <w:uiPriority w:val="9"/>
    <w:semiHidden/>
    <w:unhideWhenUsed/>
    <w:qFormat/>
    <w:pPr>
      <w:keepLines/>
      <w:keepNext/>
      <w:spacing w:before="280" w:after="80"/>
      <w:outlineLvl w:val="3"/>
    </w:pPr>
    <w:rPr>
      <w:color w:val="666666"/>
      <w:sz w:val="24"/>
      <w:szCs w:val="24"/>
    </w:rPr>
  </w:style>
  <w:style w:type="paragraph" w:styleId="851">
    <w:name w:val="Heading 5"/>
    <w:basedOn w:val="846"/>
    <w:next w:val="846"/>
    <w:uiPriority w:val="9"/>
    <w:semiHidden/>
    <w:unhideWhenUsed/>
    <w:qFormat/>
    <w:pPr>
      <w:keepLines/>
      <w:keepNext/>
      <w:spacing w:before="240" w:after="80"/>
      <w:outlineLvl w:val="4"/>
    </w:pPr>
    <w:rPr>
      <w:color w:val="666666"/>
    </w:rPr>
  </w:style>
  <w:style w:type="paragraph" w:styleId="852">
    <w:name w:val="Heading 6"/>
    <w:basedOn w:val="846"/>
    <w:next w:val="846"/>
    <w:uiPriority w:val="9"/>
    <w:semiHidden/>
    <w:unhideWhenUsed/>
    <w:qFormat/>
    <w:pPr>
      <w:keepLines/>
      <w:keepNext/>
      <w:spacing w:before="240" w:after="80"/>
      <w:outlineLvl w:val="5"/>
    </w:pPr>
    <w:rPr>
      <w:i/>
      <w:color w:val="666666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table" w:styleId="856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857">
    <w:name w:val="Title"/>
    <w:basedOn w:val="846"/>
    <w:next w:val="846"/>
    <w:uiPriority w:val="10"/>
    <w:qFormat/>
    <w:pPr>
      <w:keepLines/>
      <w:keepNext/>
      <w:spacing w:after="60"/>
    </w:pPr>
    <w:rPr>
      <w:sz w:val="52"/>
      <w:szCs w:val="52"/>
    </w:rPr>
  </w:style>
  <w:style w:type="paragraph" w:styleId="858">
    <w:name w:val="Subtitle"/>
    <w:basedOn w:val="846"/>
    <w:next w:val="846"/>
    <w:uiPriority w:val="11"/>
    <w:qFormat/>
    <w:pPr>
      <w:keepLines/>
      <w:keepNext/>
      <w:spacing w:after="320"/>
    </w:pPr>
    <w:rPr>
      <w:color w:val="666666"/>
      <w:sz w:val="30"/>
      <w:szCs w:val="30"/>
    </w:rPr>
  </w:style>
  <w:style w:type="paragraph" w:styleId="859">
    <w:name w:val="Subtitle"/>
    <w:basedOn w:val="838"/>
    <w:next w:val="838"/>
    <w:pPr>
      <w:ind w:left="0" w:right="0" w:firstLine="0"/>
      <w:jc w:val="left"/>
      <w:keepLines/>
      <w:keepNext/>
      <w:pageBreakBefore w:val="0"/>
      <w:spacing w:before="0" w:after="320" w:line="276" w:lineRule="auto"/>
      <w:shd w:val="clear" w:color="auto" w:fill="auto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Arial" w:hAnsi="Arial" w:eastAsia="Arial" w:cs="Arial"/>
      <w:b w:val="0"/>
      <w:i w:val="0"/>
      <w:smallCaps w:val="0"/>
      <w:strike w:val="0"/>
      <w:color w:val="666666"/>
      <w:sz w:val="30"/>
      <w:szCs w:val="30"/>
      <w:u w:val="none"/>
      <w:shd w:val="clear" w:color="auto" w:fill="auto"/>
      <w:vertAlign w:val="baseline"/>
    </w:rPr>
  </w:style>
  <w:style w:type="character" w:styleId="860" w:customStyle="1">
    <w:name w:val="Strong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s://clck.ru/3NrnNr" TargetMode="External"/><Relationship Id="rId11" Type="http://schemas.openxmlformats.org/officeDocument/2006/relationships/hyperlink" Target="https://clck.ru/3NrnRx" TargetMode="External"/><Relationship Id="rId12" Type="http://schemas.openxmlformats.org/officeDocument/2006/relationships/hyperlink" Target="https://clck.ru/3NrnUD" TargetMode="External"/><Relationship Id="rId13" Type="http://schemas.openxmlformats.org/officeDocument/2006/relationships/hyperlink" Target="https://clck.ru/3NrnWR" TargetMode="External"/><Relationship Id="rId14" Type="http://schemas.openxmlformats.org/officeDocument/2006/relationships/hyperlink" Target="https://clck.ru/3NrnaL" TargetMode="External"/><Relationship Id="rId15" Type="http://schemas.openxmlformats.org/officeDocument/2006/relationships/hyperlink" Target="https://clck.ru/3NrnNr" TargetMode="External"/><Relationship Id="rId16" Type="http://schemas.openxmlformats.org/officeDocument/2006/relationships/hyperlink" Target="https://clck.ru/3NrnRx" TargetMode="External"/><Relationship Id="rId17" Type="http://schemas.openxmlformats.org/officeDocument/2006/relationships/hyperlink" Target="https://clck.ru/3NrnUD" TargetMode="External"/><Relationship Id="rId18" Type="http://schemas.openxmlformats.org/officeDocument/2006/relationships/hyperlink" Target="https://clck.ru/3NrnWR" TargetMode="External"/><Relationship Id="rId19" Type="http://schemas.openxmlformats.org/officeDocument/2006/relationships/hyperlink" Target="https://clck.ru/3NrnaL" TargetMode="External"/><Relationship Id="rId20" Type="http://schemas.openxmlformats.org/officeDocument/2006/relationships/hyperlink" Target="mailto:info@med-marketing.ru" TargetMode="External"/><Relationship Id="rId21" Type="http://schemas.openxmlformats.org/officeDocument/2006/relationships/hyperlink" Target="http://med-marketing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qmKqzrfeGhszFWiOkF+rpvH32w==">CgMxLjA4AHIhMW52T09GeUVsNm5URkVOMS1hcjFXa2dySm5nQ0hWekRS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"Интегрити"</cp:lastModifiedBy>
  <cp:revision>17</cp:revision>
  <dcterms:created xsi:type="dcterms:W3CDTF">2024-02-27T10:19:00Z</dcterms:created>
  <dcterms:modified xsi:type="dcterms:W3CDTF">2025-09-10T13:48:41Z</dcterms:modified>
</cp:coreProperties>
</file>