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0F1A13" w14:textId="0BDDDC57" w:rsidR="00776ED9" w:rsidRPr="00C4730A" w:rsidRDefault="005117D0" w:rsidP="00C4730A">
      <w:pPr>
        <w:jc w:val="center"/>
        <w:rPr>
          <w:b/>
          <w:bCs/>
        </w:rPr>
      </w:pPr>
      <w:bookmarkStart w:id="0" w:name="_GoBack"/>
      <w:bookmarkEnd w:id="0"/>
      <w:r w:rsidRPr="00C4730A">
        <w:rPr>
          <w:b/>
          <w:bCs/>
        </w:rPr>
        <w:t xml:space="preserve">Список тезисов, принятых </w:t>
      </w:r>
      <w:r w:rsidR="005A29B7" w:rsidRPr="00C4730A">
        <w:rPr>
          <w:b/>
          <w:bCs/>
        </w:rPr>
        <w:t>к</w:t>
      </w:r>
      <w:r w:rsidRPr="00C4730A">
        <w:rPr>
          <w:b/>
          <w:bCs/>
        </w:rPr>
        <w:t xml:space="preserve"> публикации:</w:t>
      </w:r>
    </w:p>
    <w:p w14:paraId="6A286FC5" w14:textId="5BC4750A" w:rsidR="00776ED9" w:rsidRPr="005117D0" w:rsidRDefault="00776ED9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r w:rsidRPr="00776ED9">
        <w:rPr>
          <w:noProof/>
          <w:color w:val="000000" w:themeColor="text1"/>
        </w:rPr>
        <w:fldChar w:fldCharType="begin"/>
      </w:r>
      <w:r w:rsidRPr="001B4030">
        <w:rPr>
          <w:noProof/>
          <w:color w:val="000000" w:themeColor="text1"/>
        </w:rPr>
        <w:instrText xml:space="preserve"> TOC \o "1-3" \h \z \u </w:instrText>
      </w:r>
      <w:r w:rsidRPr="00776ED9">
        <w:rPr>
          <w:noProof/>
          <w:color w:val="000000" w:themeColor="text1"/>
        </w:rPr>
        <w:fldChar w:fldCharType="separate"/>
      </w:r>
      <w:bookmarkStart w:id="1" w:name="_Hlk110845406"/>
      <w:r w:rsidRPr="005117D0">
        <w:rPr>
          <w:noProof/>
          <w:sz w:val="28"/>
          <w:szCs w:val="28"/>
        </w:rPr>
        <w:fldChar w:fldCharType="begin"/>
      </w:r>
      <w:r w:rsidRPr="005117D0">
        <w:rPr>
          <w:noProof/>
          <w:sz w:val="28"/>
          <w:szCs w:val="28"/>
        </w:rPr>
        <w:instrText xml:space="preserve"> </w:instrText>
      </w:r>
      <w:r w:rsidRPr="005117D0">
        <w:rPr>
          <w:noProof/>
          <w:color w:val="000000" w:themeColor="text1"/>
          <w:sz w:val="28"/>
          <w:szCs w:val="28"/>
        </w:rPr>
        <w:instrText>HYPERLINK \l "_Toc110845218"</w:instrText>
      </w:r>
      <w:r w:rsidRPr="005117D0">
        <w:rPr>
          <w:noProof/>
          <w:sz w:val="28"/>
          <w:szCs w:val="28"/>
        </w:rPr>
        <w:instrText xml:space="preserve"> </w:instrText>
      </w:r>
      <w:r w:rsidRPr="005117D0">
        <w:rPr>
          <w:noProof/>
          <w:sz w:val="28"/>
          <w:szCs w:val="28"/>
        </w:rPr>
        <w:fldChar w:fldCharType="separate"/>
      </w:r>
      <w:r w:rsidRPr="005117D0">
        <w:rPr>
          <w:noProof/>
          <w:sz w:val="28"/>
          <w:szCs w:val="28"/>
        </w:rPr>
        <w:t>Комплексное исследование шизотипии в российской популяции</w:t>
      </w:r>
      <w:r w:rsidR="006C4510" w:rsidRPr="005117D0">
        <w:rPr>
          <w:sz w:val="28"/>
          <w:szCs w:val="28"/>
        </w:rPr>
        <w:br/>
      </w:r>
      <w:r w:rsidRPr="005117D0">
        <w:rPr>
          <w:noProof/>
          <w:sz w:val="28"/>
          <w:szCs w:val="28"/>
        </w:rPr>
        <w:t>Абашкин Д.А., Алфимова М.В., Голимбет В.Е., Кондратьев Н.В., Плакунова В.В.</w:t>
      </w:r>
      <w:r w:rsidRPr="005117D0">
        <w:rPr>
          <w:noProof/>
          <w:sz w:val="28"/>
          <w:szCs w:val="28"/>
        </w:rPr>
        <w:fldChar w:fldCharType="end"/>
      </w:r>
    </w:p>
    <w:p w14:paraId="26C5AB39" w14:textId="070812C3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21" w:history="1">
        <w:r w:rsidR="00776ED9" w:rsidRPr="005117D0">
          <w:rPr>
            <w:noProof/>
            <w:sz w:val="28"/>
            <w:szCs w:val="28"/>
          </w:rPr>
          <w:t>Значение татуировок для оценки суицидологического профиля пациентов с непсихотическими психическими расстройствами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Аведисова А.С., Акжигитов Р.Г., Зинчук М.С., Кустов Г.В., Попова С.Б., Святская Е.А.</w:t>
        </w:r>
      </w:hyperlink>
    </w:p>
    <w:p w14:paraId="3E79E78B" w14:textId="2D64E18F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25" w:history="1">
        <w:r w:rsidR="00776ED9" w:rsidRPr="005117D0">
          <w:rPr>
            <w:noProof/>
            <w:sz w:val="28"/>
            <w:szCs w:val="28"/>
          </w:rPr>
          <w:t xml:space="preserve">Клинические симптопы ликвородинамических нарушений при черепно-мозговой травме у детей 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Авезов А.К., Артыкова М.А.</w:t>
        </w:r>
      </w:hyperlink>
    </w:p>
    <w:p w14:paraId="7DD32BBD" w14:textId="2813DAA3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noProof/>
          <w:sz w:val="28"/>
          <w:szCs w:val="28"/>
        </w:rPr>
      </w:pPr>
      <w:hyperlink w:anchor="_Toc110845228" w:history="1">
        <w:r w:rsidR="00776ED9" w:rsidRPr="005117D0">
          <w:rPr>
            <w:noProof/>
            <w:sz w:val="28"/>
            <w:szCs w:val="28"/>
          </w:rPr>
          <w:t xml:space="preserve">Посттравматическая эпилепсия у детей 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Авезов С.К., Артыкова М.А.</w:t>
        </w:r>
      </w:hyperlink>
    </w:p>
    <w:p w14:paraId="752EC934" w14:textId="4B30E242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31" w:history="1">
        <w:r w:rsidR="00776ED9" w:rsidRPr="005117D0">
          <w:rPr>
            <w:noProof/>
            <w:sz w:val="28"/>
            <w:szCs w:val="28"/>
          </w:rPr>
          <w:t>Исследование эффекта взаимодействия полиформизма гена рецептора окситоцина и перинатальной патологии на выраженность личностных черт у больных шизофренией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Алфимова М.В., Голимбет В.Е., Лежейко Т.В.</w:t>
        </w:r>
      </w:hyperlink>
    </w:p>
    <w:p w14:paraId="5CB78B5B" w14:textId="096DE4E6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eastAsiaTheme="minorHAnsi"/>
          <w:noProof/>
          <w:sz w:val="28"/>
          <w:szCs w:val="28"/>
        </w:rPr>
      </w:pPr>
      <w:hyperlink w:anchor="_Toc110845234" w:history="1">
        <w:r w:rsidR="00776ED9" w:rsidRPr="005117D0">
          <w:rPr>
            <w:noProof/>
            <w:sz w:val="28"/>
            <w:szCs w:val="28"/>
          </w:rPr>
          <w:t xml:space="preserve">Семейная отягощённость по алкогольной зависимости у здоровых молодых взрослых: связь с выраженностью «поиска новизны» и суицидальным поведением 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Арзуманов Ю.Л., Горецкая Т. А., Денисов В.Е., Кибитов А.О., Меркулова Т.В., Чупрова Н.А.</w:t>
        </w:r>
      </w:hyperlink>
    </w:p>
    <w:p w14:paraId="6D26EE41" w14:textId="32517A5C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37" w:history="1">
        <w:r w:rsidR="00776ED9" w:rsidRPr="005117D0">
          <w:rPr>
            <w:noProof/>
            <w:sz w:val="28"/>
            <w:szCs w:val="28"/>
            <w:shd w:val="clear" w:color="auto" w:fill="FFFFFF"/>
          </w:rPr>
          <w:t>Клинико-генетические ассоциации вариантов суицидального поведения у пациентов с алкогольной зависимостью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  <w:shd w:val="clear" w:color="auto" w:fill="FFFFFF"/>
          </w:rPr>
          <w:t>Асадуллин А.Р., Сидорова Е.Ю.</w:t>
        </w:r>
      </w:hyperlink>
    </w:p>
    <w:p w14:paraId="14EED25C" w14:textId="18232FF4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40" w:history="1">
        <w:r w:rsidR="00776ED9" w:rsidRPr="005117D0">
          <w:rPr>
            <w:noProof/>
            <w:sz w:val="28"/>
            <w:szCs w:val="28"/>
            <w:shd w:val="clear" w:color="auto" w:fill="FFFFFF"/>
          </w:rPr>
          <w:t>Работа с семьей и ближайшем окружении подростка, совершившего суицидальную попытку. Алгоритм помощи ГБУЗ РКПЦ Минздрава РБ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Ахкамов А.Д., Зарудий А.Ф., Тулбаева Н.Р.</w:t>
        </w:r>
      </w:hyperlink>
    </w:p>
    <w:p w14:paraId="5493E4D9" w14:textId="482005D8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43" w:history="1">
        <w:r w:rsidR="00776ED9" w:rsidRPr="005117D0">
          <w:rPr>
            <w:noProof/>
            <w:sz w:val="28"/>
            <w:szCs w:val="28"/>
          </w:rPr>
          <w:t>Психопрофилактическое информирование населения, как способ снижения риска сердечно-сосудистых заболеваний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Бадритдинова М.Н., Язмурадов Ф.А.</w:t>
        </w:r>
      </w:hyperlink>
    </w:p>
    <w:p w14:paraId="292B4AEE" w14:textId="6FD1AEB2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46" w:history="1">
        <w:r w:rsidR="00776ED9" w:rsidRPr="005117D0">
          <w:rPr>
            <w:noProof/>
            <w:sz w:val="28"/>
            <w:szCs w:val="28"/>
          </w:rPr>
          <w:t>Циннабариновая кислота в плазме крови – потенциальный маркёр эффективности лечения шизофрении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Баймеева Н.В., Шилов Ю.Е.</w:t>
        </w:r>
      </w:hyperlink>
      <w:r w:rsidR="00776ED9" w:rsidRPr="005117D0">
        <w:rPr>
          <w:rFonts w:asciiTheme="minorHAnsi" w:eastAsiaTheme="minorEastAsia" w:hAnsiTheme="minorHAnsi"/>
          <w:noProof/>
          <w:szCs w:val="28"/>
        </w:rPr>
        <w:t xml:space="preserve"> </w:t>
      </w:r>
    </w:p>
    <w:p w14:paraId="24E0C134" w14:textId="1ACAF54C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49" w:history="1">
        <w:r w:rsidR="00776ED9" w:rsidRPr="005117D0">
          <w:rPr>
            <w:noProof/>
            <w:sz w:val="28"/>
            <w:szCs w:val="28"/>
            <w:shd w:val="clear" w:color="auto" w:fill="FFFFFF"/>
          </w:rPr>
          <w:t>Ранняя диагностика и принципы оказания помощи детям первых лет жизни с нарушениями психического развития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Балакирева Е.Е., Иванов М.В., Калинина М.А., Козловская Г.В., Симашкова Н.В.</w:t>
        </w:r>
      </w:hyperlink>
    </w:p>
    <w:p w14:paraId="092B51C9" w14:textId="70DDF8CB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52" w:history="1">
        <w:r w:rsidR="00776ED9" w:rsidRPr="005117D0">
          <w:rPr>
            <w:noProof/>
            <w:sz w:val="28"/>
            <w:szCs w:val="28"/>
          </w:rPr>
          <w:t>Основные направления профилактической психиатрии раннего возраста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Белова О.С., Соловьев А.Г.</w:t>
        </w:r>
      </w:hyperlink>
    </w:p>
    <w:p w14:paraId="543A64B7" w14:textId="41F7F84C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55" w:history="1">
        <w:r w:rsidR="00776ED9" w:rsidRPr="005117D0">
          <w:rPr>
            <w:noProof/>
            <w:sz w:val="28"/>
            <w:szCs w:val="28"/>
            <w:shd w:val="clear" w:color="auto" w:fill="FFFFFF"/>
          </w:rPr>
          <w:t xml:space="preserve">Перенесенная инфекция COVID-19 как фактор риска ухудшения психического состояния у людей, ранее получавших психиатрическую </w:t>
        </w:r>
        <w:r w:rsidR="00776ED9" w:rsidRPr="005117D0">
          <w:rPr>
            <w:noProof/>
            <w:sz w:val="28"/>
            <w:szCs w:val="28"/>
            <w:shd w:val="clear" w:color="auto" w:fill="FFFFFF"/>
          </w:rPr>
          <w:lastRenderedPageBreak/>
          <w:t>помощь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Бойко О.М., Воронцова О.Ю., Ениколопов С.Н., Медведева Т.И.</w:t>
        </w:r>
      </w:hyperlink>
      <w:r w:rsidR="00776ED9" w:rsidRPr="005117D0">
        <w:rPr>
          <w:rFonts w:asciiTheme="minorHAnsi" w:eastAsiaTheme="minorEastAsia" w:hAnsiTheme="minorHAnsi"/>
          <w:noProof/>
          <w:szCs w:val="28"/>
        </w:rPr>
        <w:t xml:space="preserve"> </w:t>
      </w:r>
    </w:p>
    <w:p w14:paraId="67998CA8" w14:textId="67E4720B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58" w:history="1">
        <w:r w:rsidR="00776ED9" w:rsidRPr="005117D0">
          <w:rPr>
            <w:noProof/>
            <w:sz w:val="28"/>
            <w:szCs w:val="28"/>
            <w:shd w:val="clear" w:color="auto" w:fill="FFFFFF"/>
          </w:rPr>
          <w:t>Психофармакотерапия острых психотических состояний, вызванных злоупотреблением синтетическими каннабиноидами, коморбидных с психическими расстройствами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  <w:shd w:val="clear" w:color="auto" w:fill="FFFFFF"/>
          </w:rPr>
          <w:t>Бохан Н.А., Московцева О.Р., Селиванов Г.Ю., Серазетдинова Л.Г.,</w:t>
        </w:r>
        <w:r w:rsidR="00776ED9" w:rsidRPr="005117D0">
          <w:rPr>
            <w:noProof/>
            <w:sz w:val="28"/>
            <w:szCs w:val="28"/>
          </w:rPr>
          <w:t xml:space="preserve"> </w:t>
        </w:r>
        <w:r w:rsidR="00776ED9" w:rsidRPr="005117D0">
          <w:rPr>
            <w:noProof/>
            <w:sz w:val="28"/>
            <w:szCs w:val="28"/>
            <w:shd w:val="clear" w:color="auto" w:fill="FFFFFF"/>
          </w:rPr>
          <w:t>Ясюкевич Н.Ю.</w:t>
        </w:r>
      </w:hyperlink>
    </w:p>
    <w:p w14:paraId="3283A3E8" w14:textId="77313754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61" w:history="1">
        <w:r w:rsidR="00776ED9" w:rsidRPr="005117D0">
          <w:rPr>
            <w:noProof/>
            <w:sz w:val="28"/>
            <w:szCs w:val="28"/>
          </w:rPr>
          <w:t>Использование инновационного метода тромбодинамики для исследования состояния системы гемостаза у больных эндогенными психическими расстройствами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Брусов О.С., Карпова Н.С., Олейчик И.В., Сизов С.В.</w:t>
        </w:r>
      </w:hyperlink>
    </w:p>
    <w:p w14:paraId="6BC201E2" w14:textId="4F7D0D6F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64" w:history="1">
        <w:r w:rsidR="00776ED9" w:rsidRPr="005117D0">
          <w:rPr>
            <w:noProof/>
            <w:sz w:val="28"/>
            <w:szCs w:val="28"/>
            <w:shd w:val="clear" w:color="auto" w:fill="FFFFFF"/>
          </w:rPr>
          <w:t>Изучение механизма формирования агрессивного поведения у лиц с синдромом зависимости от алкоголя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  <w:shd w:val="clear" w:color="auto" w:fill="FFFFFF"/>
          </w:rPr>
          <w:t>Гамова А.В., Григорьева И.В.</w:t>
        </w:r>
      </w:hyperlink>
    </w:p>
    <w:p w14:paraId="09B7E956" w14:textId="35D8499E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67" w:history="1">
        <w:r w:rsidR="00776ED9" w:rsidRPr="005117D0">
          <w:rPr>
            <w:noProof/>
            <w:sz w:val="28"/>
            <w:szCs w:val="28"/>
          </w:rPr>
          <w:t>Состояние жизненного кризиса у лиц с синдромом зависимости от алкоголя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  <w:shd w:val="clear" w:color="auto" w:fill="FFFFFF"/>
          </w:rPr>
          <w:t>Гамова А.В., Григорьева И.В.</w:t>
        </w:r>
      </w:hyperlink>
    </w:p>
    <w:p w14:paraId="2CA26895" w14:textId="328ECE19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70" w:history="1">
        <w:r w:rsidR="00776ED9" w:rsidRPr="005117D0">
          <w:rPr>
            <w:noProof/>
            <w:sz w:val="28"/>
            <w:szCs w:val="28"/>
          </w:rPr>
          <w:t>Психотерапевтический мультимодальный инструментальный комплект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Герасимова В.В., Карпов А.М.</w:t>
        </w:r>
      </w:hyperlink>
    </w:p>
    <w:p w14:paraId="0A2254F5" w14:textId="5D903248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73" w:history="1">
        <w:r w:rsidR="00776ED9" w:rsidRPr="005117D0">
          <w:rPr>
            <w:noProof/>
            <w:sz w:val="28"/>
            <w:szCs w:val="28"/>
            <w:shd w:val="clear" w:color="auto" w:fill="FFFFFF"/>
          </w:rPr>
          <w:t>Изучение ассоциации VNTR полиморфизма гена метилтрансферазы мышьяка (III) с риском развития шизофрении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Голимбет В.Е., Коровайцева Г.И., Олейчик И.В.</w:t>
        </w:r>
      </w:hyperlink>
    </w:p>
    <w:p w14:paraId="026572D9" w14:textId="73E66AA6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76" w:history="1">
        <w:r w:rsidR="00776ED9" w:rsidRPr="005117D0">
          <w:rPr>
            <w:noProof/>
            <w:sz w:val="28"/>
            <w:szCs w:val="28"/>
          </w:rPr>
          <w:t>Содержание и роль провоспалительных хемокинов при манифестации шизофрении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Голыгина С.Е., Прохоров А.С., Сахаров А.В.</w:t>
        </w:r>
      </w:hyperlink>
    </w:p>
    <w:p w14:paraId="663FA08D" w14:textId="7587DA93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noProof/>
          <w:sz w:val="28"/>
          <w:szCs w:val="28"/>
        </w:rPr>
      </w:pPr>
      <w:hyperlink w:anchor="_Toc110845279" w:history="1">
        <w:r w:rsidR="00776ED9" w:rsidRPr="005117D0">
          <w:rPr>
            <w:noProof/>
            <w:sz w:val="28"/>
            <w:szCs w:val="28"/>
          </w:rPr>
          <w:t xml:space="preserve">Как использовать психоаналитические концепции в психиатрии 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Гонжал О.А.</w:t>
        </w:r>
      </w:hyperlink>
    </w:p>
    <w:p w14:paraId="1FF118DB" w14:textId="4F9E8CF8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noProof/>
          <w:sz w:val="28"/>
          <w:szCs w:val="28"/>
        </w:rPr>
      </w:pPr>
      <w:hyperlink w:anchor="_Toc110845282" w:history="1">
        <w:r w:rsidR="00776ED9" w:rsidRPr="005117D0">
          <w:rPr>
            <w:noProof/>
            <w:sz w:val="28"/>
            <w:szCs w:val="28"/>
          </w:rPr>
          <w:t xml:space="preserve">Семейно-генетическая превенция психических расстройств: новые вызовы и современные технологии 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Гуткевич Е.В.</w:t>
        </w:r>
      </w:hyperlink>
    </w:p>
    <w:p w14:paraId="7C6C4DBA" w14:textId="69965C36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85" w:history="1">
        <w:r w:rsidR="00776ED9" w:rsidRPr="005117D0">
          <w:rPr>
            <w:noProof/>
            <w:sz w:val="28"/>
            <w:szCs w:val="28"/>
          </w:rPr>
          <w:t>Тест диагностики детской психопатичности ППЧ-МД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Дацковский И-В.М.</w:t>
        </w:r>
      </w:hyperlink>
    </w:p>
    <w:p w14:paraId="51426479" w14:textId="485C8039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88" w:history="1">
        <w:r w:rsidR="00776ED9" w:rsidRPr="005117D0">
          <w:rPr>
            <w:noProof/>
            <w:sz w:val="28"/>
            <w:szCs w:val="28"/>
          </w:rPr>
          <w:t>Опыт использования физиотерапевтических методов лечения психических и поведенческих расстройств у детей в детском отделении</w:t>
        </w:r>
        <w:r w:rsidR="006C4510" w:rsidRPr="005117D0">
          <w:rPr>
            <w:noProof/>
            <w:sz w:val="28"/>
            <w:szCs w:val="28"/>
          </w:rPr>
          <w:t xml:space="preserve"> </w:t>
        </w:r>
        <w:r w:rsidR="00776ED9" w:rsidRPr="005117D0">
          <w:rPr>
            <w:noProof/>
            <w:sz w:val="28"/>
            <w:szCs w:val="28"/>
          </w:rPr>
          <w:t>ГБУЗ АО «ОКПБ»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Денисова Е.А., Соколова Н.Н., Тарханов В.С.</w:t>
        </w:r>
      </w:hyperlink>
    </w:p>
    <w:p w14:paraId="5DB5483C" w14:textId="1FAFE72C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91" w:history="1">
        <w:r w:rsidR="00776ED9" w:rsidRPr="005117D0">
          <w:rPr>
            <w:noProof/>
            <w:sz w:val="28"/>
            <w:szCs w:val="28"/>
          </w:rPr>
          <w:t>Дифференциальная диагностика неинфекционной лихорадки при психотических расстройствах вследствие употребления психоактивных веществ и гипертермии при вирусной инфекции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Долинная А.В., Кононенко И.Н., Кучерявая В.И., Цыба И.В.</w:t>
        </w:r>
      </w:hyperlink>
    </w:p>
    <w:p w14:paraId="4DC8F7D6" w14:textId="2ADDF827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94" w:history="1">
        <w:r w:rsidR="00776ED9" w:rsidRPr="005117D0">
          <w:rPr>
            <w:noProof/>
            <w:sz w:val="28"/>
            <w:szCs w:val="28"/>
          </w:rPr>
          <w:t>Транскраниальная магнитная стимуляция при кататонии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Заборин А.С., Захарова Н.В., Карташов С.И., Костюк Г.П., Мамедова Г.Ш., Орлов В.А., Холодный Ю.И., Шкуринова М.А.</w:t>
        </w:r>
      </w:hyperlink>
    </w:p>
    <w:p w14:paraId="52F2ADE3" w14:textId="3A443C01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297" w:history="1">
        <w:r w:rsidR="00776ED9" w:rsidRPr="005117D0">
          <w:rPr>
            <w:noProof/>
            <w:sz w:val="28"/>
            <w:szCs w:val="28"/>
            <w:shd w:val="clear" w:color="auto" w:fill="FFFFFF"/>
          </w:rPr>
          <w:t>Психо-социальные особенности пациентов с артифициальной гипогликемией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  <w:shd w:val="clear" w:color="auto" w:fill="FFFFFF"/>
          </w:rPr>
          <w:lastRenderedPageBreak/>
          <w:t>Зеленкова-Захарчук Т.А., Мельниченко Г.А., Нуралиева Н.Ф., Трошина Е.А., Юкина М.Ю.</w:t>
        </w:r>
      </w:hyperlink>
    </w:p>
    <w:p w14:paraId="79CA3D94" w14:textId="650EDD48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00" w:history="1">
        <w:r w:rsidR="00776ED9" w:rsidRPr="005117D0">
          <w:rPr>
            <w:noProof/>
            <w:sz w:val="28"/>
            <w:szCs w:val="28"/>
          </w:rPr>
          <w:t>Скрининговые и мониторинговые шкалы соматизации в России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Золотарева А.А</w:t>
        </w:r>
      </w:hyperlink>
    </w:p>
    <w:p w14:paraId="23BE96F3" w14:textId="66BED4F8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03" w:history="1">
        <w:r w:rsidR="00776ED9" w:rsidRPr="005117D0">
          <w:rPr>
            <w:noProof/>
            <w:sz w:val="28"/>
            <w:szCs w:val="28"/>
            <w:shd w:val="clear" w:color="auto" w:fill="FFFFFF"/>
          </w:rPr>
          <w:t>Сравнительные клинико-динамические особенности алкогольной зависимости с преимущественным употреблением пива и водки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Зубов Н.А. 3, Клименко Т.В., Орлов А.В.</w:t>
        </w:r>
      </w:hyperlink>
    </w:p>
    <w:p w14:paraId="39955A35" w14:textId="41FD096E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08" w:history="1">
        <w:r w:rsidR="00776ED9" w:rsidRPr="005117D0">
          <w:rPr>
            <w:noProof/>
            <w:sz w:val="28"/>
            <w:szCs w:val="28"/>
            <w:shd w:val="clear" w:color="auto" w:fill="FFFFFF"/>
          </w:rPr>
          <w:t>Взаимосвязь экстрапирамидных и когнитивных нарушений у больных параноидной шизофренией на фоне антипсихотической и антихолинергической терапии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Иванов М.В., Степанова А.А., Тумова М.А., Янушко М.Г.</w:t>
        </w:r>
      </w:hyperlink>
      <w:r w:rsidR="006C4510" w:rsidRPr="005117D0">
        <w:rPr>
          <w:rFonts w:asciiTheme="minorHAnsi" w:eastAsiaTheme="minorEastAsia" w:hAnsiTheme="minorHAnsi"/>
          <w:noProof/>
          <w:szCs w:val="28"/>
        </w:rPr>
        <w:t xml:space="preserve"> </w:t>
      </w:r>
    </w:p>
    <w:p w14:paraId="253CAD00" w14:textId="794EF4B6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11" w:history="1">
        <w:r w:rsidR="00776ED9" w:rsidRPr="005117D0">
          <w:rPr>
            <w:noProof/>
            <w:sz w:val="28"/>
            <w:szCs w:val="28"/>
          </w:rPr>
          <w:t>Силуэты прогресса: современные медицинские технологии в диагностике и лечении психических расстройств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Иванов М.В., Гусейнова З.Т., Становая В.В., Тумова М.А.,</w:t>
        </w:r>
        <w:r w:rsidR="00776ED9" w:rsidRPr="005117D0">
          <w:rPr>
            <w:noProof/>
            <w:sz w:val="28"/>
            <w:szCs w:val="28"/>
            <w:shd w:val="clear" w:color="auto" w:fill="FFFFFF"/>
          </w:rPr>
          <w:t xml:space="preserve"> </w:t>
        </w:r>
        <w:r w:rsidR="00776ED9" w:rsidRPr="005117D0">
          <w:rPr>
            <w:noProof/>
            <w:sz w:val="28"/>
            <w:szCs w:val="28"/>
          </w:rPr>
          <w:t>Шошина И.И.</w:t>
        </w:r>
      </w:hyperlink>
    </w:p>
    <w:p w14:paraId="6E2664EB" w14:textId="235FAAE9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14" w:history="1">
        <w:r w:rsidR="00776ED9" w:rsidRPr="005117D0">
          <w:rPr>
            <w:noProof/>
            <w:sz w:val="28"/>
            <w:szCs w:val="28"/>
            <w:shd w:val="clear" w:color="auto" w:fill="FFFFFF"/>
          </w:rPr>
          <w:t xml:space="preserve">Био-психо-социо-духовная парадигма развития психиатрии, наркологии и психотерапии 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Карпов А.М.</w:t>
        </w:r>
      </w:hyperlink>
    </w:p>
    <w:p w14:paraId="12AFA4D3" w14:textId="7486FAC3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17" w:history="1">
        <w:r w:rsidR="00776ED9" w:rsidRPr="005117D0">
          <w:rPr>
            <w:noProof/>
            <w:sz w:val="28"/>
            <w:szCs w:val="28"/>
            <w:shd w:val="clear" w:color="auto" w:fill="FFFFFF"/>
          </w:rPr>
          <w:t>Соматически необъяснимые симптомы в стоматологии и челюстно-лицевой хирургии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Кекелидзе Д.З., Шмилович А.А.</w:t>
        </w:r>
      </w:hyperlink>
    </w:p>
    <w:p w14:paraId="4655837E" w14:textId="09921B5B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20" w:history="1">
        <w:r w:rsidR="00776ED9" w:rsidRPr="005117D0">
          <w:rPr>
            <w:noProof/>
            <w:sz w:val="28"/>
            <w:szCs w:val="28"/>
          </w:rPr>
          <w:t xml:space="preserve">Особенности ценностно-смысловой сферы личности у женщин, страдающих расстройствами пищевого поведения 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Колкова К.М., Пичиков А.А., Попов Ю.В.</w:t>
        </w:r>
      </w:hyperlink>
    </w:p>
    <w:p w14:paraId="41373A81" w14:textId="282C8057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23" w:history="1">
        <w:r w:rsidR="00776ED9" w:rsidRPr="005117D0">
          <w:rPr>
            <w:noProof/>
            <w:sz w:val="28"/>
            <w:szCs w:val="28"/>
          </w:rPr>
          <w:t>Социально-демографический портрет пациентов с гендерным несоответствием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Кременицкая С.А., Макарова Е.В., Соловьева Н.В.</w:t>
        </w:r>
      </w:hyperlink>
    </w:p>
    <w:p w14:paraId="7B70DB5B" w14:textId="4E445F53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27" w:history="1">
        <w:r w:rsidR="00776ED9" w:rsidRPr="005117D0">
          <w:rPr>
            <w:noProof/>
            <w:sz w:val="28"/>
            <w:szCs w:val="28"/>
          </w:rPr>
          <w:t xml:space="preserve">Организация помощи людям с гендерным несоответствием 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Кременицкая С.А., Соловьева Н.В.</w:t>
        </w:r>
      </w:hyperlink>
    </w:p>
    <w:p w14:paraId="0783A5A5" w14:textId="3009C533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30" w:history="1">
        <w:r w:rsidR="00776ED9" w:rsidRPr="005117D0">
          <w:rPr>
            <w:noProof/>
            <w:sz w:val="28"/>
            <w:szCs w:val="28"/>
          </w:rPr>
          <w:t>Факторы риска развития когнитивных расстройств у пациентов пожилого возраста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Крынский С.А., Пономарева Е.В.</w:t>
        </w:r>
      </w:hyperlink>
      <w:r w:rsidR="006C4510" w:rsidRPr="005117D0">
        <w:rPr>
          <w:rFonts w:asciiTheme="minorHAnsi" w:eastAsiaTheme="minorEastAsia" w:hAnsiTheme="minorHAnsi"/>
          <w:noProof/>
          <w:szCs w:val="28"/>
        </w:rPr>
        <w:t xml:space="preserve"> </w:t>
      </w:r>
    </w:p>
    <w:p w14:paraId="3A418753" w14:textId="01DF0B66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33" w:history="1">
        <w:r w:rsidR="00776ED9" w:rsidRPr="005117D0">
          <w:rPr>
            <w:noProof/>
            <w:sz w:val="28"/>
            <w:szCs w:val="28"/>
          </w:rPr>
          <w:t xml:space="preserve">Риски нарушения психического здоровья работников предприятий по производству химических веществ их профилактика 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Кузьмина С.В.</w:t>
        </w:r>
      </w:hyperlink>
    </w:p>
    <w:p w14:paraId="0B92C33C" w14:textId="46493305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36" w:history="1">
        <w:r w:rsidR="00776ED9" w:rsidRPr="005117D0">
          <w:rPr>
            <w:noProof/>
            <w:sz w:val="28"/>
            <w:szCs w:val="28"/>
          </w:rPr>
          <w:t>Отношение членов общества самопомощи психически больных и их близких к суицидальному поведению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Куликов А.Н., Любов Е.Б.</w:t>
        </w:r>
      </w:hyperlink>
    </w:p>
    <w:p w14:paraId="15E9C8B1" w14:textId="64C501AC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39" w:history="1">
        <w:r w:rsidR="00776ED9" w:rsidRPr="005117D0">
          <w:rPr>
            <w:noProof/>
            <w:sz w:val="28"/>
            <w:szCs w:val="28"/>
          </w:rPr>
          <w:t>Анамнестические особенности потребителей синтетических катинонов с суицидальными мыслями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Курасов Е.С., Марков А.В., Фокин А.С., Шамрей В.К</w:t>
        </w:r>
        <w:r w:rsidR="006C4510" w:rsidRPr="005117D0">
          <w:rPr>
            <w:noProof/>
            <w:sz w:val="28"/>
            <w:szCs w:val="28"/>
          </w:rPr>
          <w:t>.</w:t>
        </w:r>
      </w:hyperlink>
    </w:p>
    <w:p w14:paraId="5385F964" w14:textId="073774B2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42" w:history="1">
        <w:r w:rsidR="00776ED9" w:rsidRPr="005117D0">
          <w:rPr>
            <w:noProof/>
            <w:sz w:val="28"/>
            <w:szCs w:val="28"/>
            <w:shd w:val="clear" w:color="auto" w:fill="FFFFFF"/>
          </w:rPr>
          <w:t>Корреляция нарушений сна с аффективными нарушениями и патологическим влечением к ПАВ на этапе становления ремиссии у пациентов с зависимостью от синтетических катинонов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Курасов Е.С., Марков А.В., Фокин А.С., Шамрей В.К.</w:t>
        </w:r>
      </w:hyperlink>
    </w:p>
    <w:p w14:paraId="5AA5FA88" w14:textId="75848E54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45" w:history="1">
        <w:r w:rsidR="00776ED9" w:rsidRPr="005117D0">
          <w:rPr>
            <w:noProof/>
            <w:sz w:val="28"/>
            <w:szCs w:val="28"/>
          </w:rPr>
          <w:t xml:space="preserve">Анализ употребления новых наркотических веществ в Ростовской области 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Линник А.А., Малышко Е.В., Мысливцева А.В.</w:t>
        </w:r>
      </w:hyperlink>
    </w:p>
    <w:p w14:paraId="23ED179C" w14:textId="50B3226B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48" w:history="1">
        <w:r w:rsidR="00776ED9" w:rsidRPr="005117D0">
          <w:rPr>
            <w:noProof/>
            <w:sz w:val="28"/>
            <w:szCs w:val="28"/>
          </w:rPr>
          <w:t>Бремя семьи и медикаментозный комплаенс у пациентов с шизофренией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Лутова Н.Б., Макаревич О.В.</w:t>
        </w:r>
      </w:hyperlink>
    </w:p>
    <w:p w14:paraId="029658B7" w14:textId="3B30C9ED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51" w:history="1">
        <w:r w:rsidR="00776ED9" w:rsidRPr="005117D0">
          <w:rPr>
            <w:noProof/>
            <w:sz w:val="28"/>
            <w:szCs w:val="28"/>
          </w:rPr>
          <w:t>Протокол аппробации бета-версии мобильного приложения для пациентов с синдромом раздраженного кишечника на основе гипнотерапии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Маркин К.В.</w:t>
        </w:r>
      </w:hyperlink>
    </w:p>
    <w:p w14:paraId="1E3C2E57" w14:textId="1B695AB7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54" w:history="1">
        <w:r w:rsidR="00776ED9" w:rsidRPr="005117D0">
          <w:rPr>
            <w:noProof/>
            <w:sz w:val="28"/>
            <w:szCs w:val="28"/>
          </w:rPr>
          <w:t>Изменения в восприятии запахов как специфический маркер психического неблагополучия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Мелёхин А.И.</w:t>
        </w:r>
      </w:hyperlink>
    </w:p>
    <w:p w14:paraId="47A44523" w14:textId="60BF1338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57" w:history="1">
        <w:r w:rsidR="00776ED9" w:rsidRPr="005117D0">
          <w:rPr>
            <w:noProof/>
            <w:sz w:val="28"/>
            <w:szCs w:val="28"/>
          </w:rPr>
          <w:t>Специфика когнитивно-поведенческой терапии при лечении искаженного восприятия запаха или обонятельного референтного синдрома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Мелёхин А.И.</w:t>
        </w:r>
      </w:hyperlink>
    </w:p>
    <w:p w14:paraId="251B5CA3" w14:textId="4CBEB13D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60" w:history="1">
        <w:r w:rsidR="00776ED9" w:rsidRPr="005117D0">
          <w:rPr>
            <w:noProof/>
            <w:sz w:val="28"/>
            <w:szCs w:val="28"/>
          </w:rPr>
          <w:t>Общая характеристика субъективного контроля у больных с различным уровнем дезорганизации личности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Мельниченко В.В.</w:t>
        </w:r>
      </w:hyperlink>
    </w:p>
    <w:p w14:paraId="74217017" w14:textId="7FEA7E55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63" w:history="1">
        <w:r w:rsidR="00776ED9" w:rsidRPr="005117D0">
          <w:rPr>
            <w:noProof/>
            <w:sz w:val="28"/>
            <w:szCs w:val="28"/>
          </w:rPr>
          <w:t>Психофармакотерапия острых психотических состояний, вызванных злоупотреблением синтетическими каннабиноидами, коморбидных с психическими расстройствами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Московцева О.Р., Селиванов Г.Ю., Серазетдинова Л.Г.</w:t>
        </w:r>
      </w:hyperlink>
      <w:r w:rsidR="005A29B7" w:rsidRPr="005117D0">
        <w:rPr>
          <w:rFonts w:asciiTheme="minorHAnsi" w:eastAsiaTheme="minorEastAsia" w:hAnsiTheme="minorHAnsi"/>
          <w:noProof/>
          <w:szCs w:val="28"/>
        </w:rPr>
        <w:t xml:space="preserve"> </w:t>
      </w:r>
    </w:p>
    <w:p w14:paraId="4D9FA937" w14:textId="61FD9271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66" w:history="1">
        <w:r w:rsidR="00776ED9" w:rsidRPr="005117D0">
          <w:rPr>
            <w:noProof/>
            <w:sz w:val="28"/>
            <w:szCs w:val="28"/>
          </w:rPr>
          <w:t xml:space="preserve">Патогенетическая роль полиморфизма генов при шизофрении 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Нейфельд Е.А., Шелег Д.А.</w:t>
        </w:r>
      </w:hyperlink>
    </w:p>
    <w:p w14:paraId="7CB971F3" w14:textId="73B4C4F2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69" w:history="1">
        <w:r w:rsidR="00776ED9" w:rsidRPr="005117D0">
          <w:rPr>
            <w:noProof/>
            <w:sz w:val="28"/>
            <w:szCs w:val="28"/>
            <w:shd w:val="clear" w:color="auto" w:fill="FFFFFF"/>
          </w:rPr>
          <w:t>Роль психиатра/невролога в диагностике недиабетических гипогликемий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  <w:shd w:val="clear" w:color="auto" w:fill="FFFFFF"/>
          </w:rPr>
          <w:t>Нуралиева Н.Ф., Трошина Е.А., Юкина М.Ю.</w:t>
        </w:r>
      </w:hyperlink>
    </w:p>
    <w:p w14:paraId="168274BE" w14:textId="78F46C93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72" w:history="1">
        <w:r w:rsidR="00776ED9" w:rsidRPr="005117D0">
          <w:rPr>
            <w:noProof/>
            <w:sz w:val="28"/>
            <w:szCs w:val="28"/>
          </w:rPr>
          <w:t xml:space="preserve">Послеродовая депрессия: распространенность и способы профилактики 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Прупес М.В., Соловьев А.Г., Харькова О.А.</w:t>
        </w:r>
      </w:hyperlink>
    </w:p>
    <w:p w14:paraId="214BA688" w14:textId="287E2F37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75" w:history="1">
        <w:r w:rsidR="00776ED9" w:rsidRPr="005117D0">
          <w:rPr>
            <w:noProof/>
            <w:sz w:val="28"/>
            <w:szCs w:val="28"/>
          </w:rPr>
          <w:t>Сравнительное исследование ранней диагностики детского аутизма в рамках телемедицинских и очных консультаций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Рубакова Л.И., Хайретдинов О.З.</w:t>
        </w:r>
      </w:hyperlink>
    </w:p>
    <w:p w14:paraId="3968AF64" w14:textId="13CF9C76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78" w:history="1">
        <w:r w:rsidR="00776ED9" w:rsidRPr="005117D0">
          <w:rPr>
            <w:noProof/>
            <w:sz w:val="28"/>
            <w:szCs w:val="28"/>
          </w:rPr>
          <w:t>Когнитивный тренинг как междисциплинарная технология реабилитационной интервенции при психических расстройствах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Рыжова И.А.</w:t>
        </w:r>
      </w:hyperlink>
    </w:p>
    <w:p w14:paraId="03CB6320" w14:textId="316CA5AA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81" w:history="1">
        <w:r w:rsidR="00776ED9" w:rsidRPr="005117D0">
          <w:rPr>
            <w:noProof/>
            <w:sz w:val="28"/>
            <w:szCs w:val="28"/>
          </w:rPr>
          <w:t>Значение ранней диагностики диссоциальных черт личности для предупреждения общественно опасного поведения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Севостьянов Р.А.</w:t>
        </w:r>
      </w:hyperlink>
    </w:p>
    <w:p w14:paraId="074777ED" w14:textId="47D3CF81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84" w:history="1">
        <w:r w:rsidR="00776ED9" w:rsidRPr="005117D0">
          <w:rPr>
            <w:noProof/>
            <w:sz w:val="28"/>
            <w:szCs w:val="28"/>
          </w:rPr>
          <w:t>Телефонное сопровождение пациентов в постсуицидальном периоде как один из видов профилактики самоубийств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Семенова Н.Б.</w:t>
        </w:r>
      </w:hyperlink>
    </w:p>
    <w:p w14:paraId="6828633B" w14:textId="23CC5CD6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87" w:history="1">
        <w:r w:rsidR="00776ED9" w:rsidRPr="005117D0">
          <w:rPr>
            <w:noProof/>
            <w:sz w:val="28"/>
            <w:szCs w:val="28"/>
          </w:rPr>
          <w:t xml:space="preserve">Превенция суицида у подростков: составление плана безопасности 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Семенова Н.Б.</w:t>
        </w:r>
      </w:hyperlink>
    </w:p>
    <w:p w14:paraId="21F1213F" w14:textId="3EDA444F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90" w:history="1">
        <w:r w:rsidR="00776ED9" w:rsidRPr="005117D0">
          <w:rPr>
            <w:noProof/>
            <w:sz w:val="28"/>
            <w:szCs w:val="28"/>
          </w:rPr>
          <w:t>Эмпатический профиль лиц с педофилией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Смирнова С.К.</w:t>
        </w:r>
      </w:hyperlink>
    </w:p>
    <w:p w14:paraId="0AFC071C" w14:textId="5728CFAA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93" w:history="1">
        <w:r w:rsidR="00776ED9" w:rsidRPr="005117D0">
          <w:rPr>
            <w:noProof/>
            <w:sz w:val="28"/>
            <w:szCs w:val="28"/>
          </w:rPr>
          <w:t>Значение психологического обследования в выявлении причин нарушения поведения у подростка: анализ клинического случая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Туровская Н.Г.</w:t>
        </w:r>
      </w:hyperlink>
    </w:p>
    <w:p w14:paraId="5C64A133" w14:textId="2C6A08C9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96" w:history="1">
        <w:r w:rsidR="00776ED9" w:rsidRPr="005117D0">
          <w:rPr>
            <w:noProof/>
            <w:sz w:val="28"/>
            <w:szCs w:val="28"/>
          </w:rPr>
          <w:t>Неожиданные возможности социокультурной реабилитации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Фоминых О.М.</w:t>
        </w:r>
      </w:hyperlink>
    </w:p>
    <w:p w14:paraId="731A0B85" w14:textId="7801BDC4" w:rsidR="001B4030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399" w:history="1">
        <w:r w:rsidR="00776ED9" w:rsidRPr="005117D0">
          <w:rPr>
            <w:noProof/>
            <w:sz w:val="28"/>
            <w:szCs w:val="28"/>
          </w:rPr>
          <w:t>Терапевтические подходы к коррекции синдрома длительного расстройства восприятия вследствие употребления галлюциногенов (ДРВВГ)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Шайдеггер Ю.М., Шпорт С.В.</w:t>
        </w:r>
      </w:hyperlink>
    </w:p>
    <w:p w14:paraId="6D85737E" w14:textId="47116015" w:rsidR="00776ED9" w:rsidRPr="005117D0" w:rsidRDefault="0059204D" w:rsidP="00C4730A">
      <w:pPr>
        <w:pStyle w:val="ab"/>
        <w:numPr>
          <w:ilvl w:val="0"/>
          <w:numId w:val="5"/>
        </w:numPr>
        <w:jc w:val="both"/>
        <w:rPr>
          <w:rFonts w:asciiTheme="minorHAnsi" w:eastAsiaTheme="minorEastAsia" w:hAnsiTheme="minorHAnsi"/>
          <w:noProof/>
          <w:szCs w:val="28"/>
        </w:rPr>
      </w:pPr>
      <w:hyperlink w:anchor="_Toc110845402" w:history="1">
        <w:r w:rsidR="00776ED9" w:rsidRPr="005117D0">
          <w:rPr>
            <w:noProof/>
            <w:sz w:val="28"/>
            <w:szCs w:val="28"/>
          </w:rPr>
          <w:t>Особенности диагностики депрессии у подростков</w:t>
        </w:r>
        <w:r w:rsidR="006C4510" w:rsidRPr="005117D0">
          <w:rPr>
            <w:sz w:val="28"/>
            <w:szCs w:val="28"/>
          </w:rPr>
          <w:br/>
        </w:r>
        <w:r w:rsidR="00776ED9" w:rsidRPr="005117D0">
          <w:rPr>
            <w:noProof/>
            <w:sz w:val="28"/>
            <w:szCs w:val="28"/>
          </w:rPr>
          <w:t>Шапошникова Ю.В.</w:t>
        </w:r>
      </w:hyperlink>
    </w:p>
    <w:bookmarkEnd w:id="1"/>
    <w:p w14:paraId="2742018C" w14:textId="77777777" w:rsidR="001B4030" w:rsidRDefault="001B4030" w:rsidP="00C4730A">
      <w:pPr>
        <w:jc w:val="both"/>
        <w:rPr>
          <w:noProof/>
        </w:rPr>
      </w:pPr>
    </w:p>
    <w:p w14:paraId="242BC4F2" w14:textId="5D77A8A0" w:rsidR="006C4510" w:rsidRPr="001B4030" w:rsidRDefault="00776ED9" w:rsidP="00C4730A">
      <w:pPr>
        <w:jc w:val="both"/>
        <w:rPr>
          <w:rFonts w:cs="Times New Roman"/>
        </w:rPr>
      </w:pPr>
      <w:r w:rsidRPr="00776ED9">
        <w:rPr>
          <w:rFonts w:cs="Times New Roman"/>
        </w:rPr>
        <w:fldChar w:fldCharType="end"/>
      </w:r>
    </w:p>
    <w:sectPr w:rsidR="006C4510" w:rsidRPr="001B403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9FA972" w14:textId="77777777" w:rsidR="0059204D" w:rsidRDefault="0059204D" w:rsidP="006C4510">
      <w:pPr>
        <w:spacing w:after="0"/>
      </w:pPr>
      <w:r>
        <w:separator/>
      </w:r>
    </w:p>
  </w:endnote>
  <w:endnote w:type="continuationSeparator" w:id="0">
    <w:p w14:paraId="29BC5CDB" w14:textId="77777777" w:rsidR="0059204D" w:rsidRDefault="0059204D" w:rsidP="006C45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869627" w14:textId="77777777" w:rsidR="0059204D" w:rsidRDefault="0059204D" w:rsidP="006C4510">
      <w:pPr>
        <w:spacing w:after="0"/>
      </w:pPr>
      <w:r>
        <w:separator/>
      </w:r>
    </w:p>
  </w:footnote>
  <w:footnote w:type="continuationSeparator" w:id="0">
    <w:p w14:paraId="395EECD5" w14:textId="77777777" w:rsidR="0059204D" w:rsidRDefault="0059204D" w:rsidP="006C451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A3ED6"/>
    <w:multiLevelType w:val="hybridMultilevel"/>
    <w:tmpl w:val="99C00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6E4000"/>
    <w:multiLevelType w:val="hybridMultilevel"/>
    <w:tmpl w:val="D63A1296"/>
    <w:lvl w:ilvl="0" w:tplc="6CC6649A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4A46A98"/>
    <w:multiLevelType w:val="hybridMultilevel"/>
    <w:tmpl w:val="8384F3DE"/>
    <w:lvl w:ilvl="0" w:tplc="1DB4E7AE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430" w:hanging="360"/>
      </w:pPr>
    </w:lvl>
    <w:lvl w:ilvl="2" w:tplc="0419001B" w:tentative="1">
      <w:start w:val="1"/>
      <w:numFmt w:val="lowerRoman"/>
      <w:lvlText w:val="%3."/>
      <w:lvlJc w:val="right"/>
      <w:pPr>
        <w:ind w:left="1150" w:hanging="180"/>
      </w:pPr>
    </w:lvl>
    <w:lvl w:ilvl="3" w:tplc="0419000F" w:tentative="1">
      <w:start w:val="1"/>
      <w:numFmt w:val="decimal"/>
      <w:lvlText w:val="%4."/>
      <w:lvlJc w:val="left"/>
      <w:pPr>
        <w:ind w:left="1870" w:hanging="360"/>
      </w:pPr>
    </w:lvl>
    <w:lvl w:ilvl="4" w:tplc="04190019" w:tentative="1">
      <w:start w:val="1"/>
      <w:numFmt w:val="lowerLetter"/>
      <w:lvlText w:val="%5."/>
      <w:lvlJc w:val="left"/>
      <w:pPr>
        <w:ind w:left="2590" w:hanging="360"/>
      </w:pPr>
    </w:lvl>
    <w:lvl w:ilvl="5" w:tplc="0419001B" w:tentative="1">
      <w:start w:val="1"/>
      <w:numFmt w:val="lowerRoman"/>
      <w:lvlText w:val="%6."/>
      <w:lvlJc w:val="right"/>
      <w:pPr>
        <w:ind w:left="3310" w:hanging="180"/>
      </w:pPr>
    </w:lvl>
    <w:lvl w:ilvl="6" w:tplc="0419000F" w:tentative="1">
      <w:start w:val="1"/>
      <w:numFmt w:val="decimal"/>
      <w:lvlText w:val="%7."/>
      <w:lvlJc w:val="left"/>
      <w:pPr>
        <w:ind w:left="4030" w:hanging="360"/>
      </w:pPr>
    </w:lvl>
    <w:lvl w:ilvl="7" w:tplc="04190019" w:tentative="1">
      <w:start w:val="1"/>
      <w:numFmt w:val="lowerLetter"/>
      <w:lvlText w:val="%8."/>
      <w:lvlJc w:val="left"/>
      <w:pPr>
        <w:ind w:left="4750" w:hanging="360"/>
      </w:pPr>
    </w:lvl>
    <w:lvl w:ilvl="8" w:tplc="0419001B" w:tentative="1">
      <w:start w:val="1"/>
      <w:numFmt w:val="lowerRoman"/>
      <w:lvlText w:val="%9."/>
      <w:lvlJc w:val="right"/>
      <w:pPr>
        <w:ind w:left="5470" w:hanging="180"/>
      </w:pPr>
    </w:lvl>
  </w:abstractNum>
  <w:abstractNum w:abstractNumId="3">
    <w:nsid w:val="5C171E1C"/>
    <w:multiLevelType w:val="hybridMultilevel"/>
    <w:tmpl w:val="8DB01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7E0DF1"/>
    <w:multiLevelType w:val="hybridMultilevel"/>
    <w:tmpl w:val="76AADC44"/>
    <w:lvl w:ilvl="0" w:tplc="A9C80BFC">
      <w:start w:val="1"/>
      <w:numFmt w:val="decimal"/>
      <w:pStyle w:val="1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ED9"/>
    <w:rsid w:val="00102F12"/>
    <w:rsid w:val="001B4030"/>
    <w:rsid w:val="00331BC5"/>
    <w:rsid w:val="005117D0"/>
    <w:rsid w:val="0059204D"/>
    <w:rsid w:val="005A29B7"/>
    <w:rsid w:val="00605DC3"/>
    <w:rsid w:val="006C0B77"/>
    <w:rsid w:val="006C4510"/>
    <w:rsid w:val="00776ED9"/>
    <w:rsid w:val="008242FF"/>
    <w:rsid w:val="00870751"/>
    <w:rsid w:val="00922C48"/>
    <w:rsid w:val="00B915B7"/>
    <w:rsid w:val="00C4730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930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rsid w:val="00776ED9"/>
    <w:pPr>
      <w:keepNext/>
      <w:keepLines/>
      <w:spacing w:before="240" w:after="0" w:line="360" w:lineRule="auto"/>
      <w:ind w:firstLine="709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76E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776ED9"/>
  </w:style>
  <w:style w:type="paragraph" w:styleId="a3">
    <w:name w:val="footer"/>
    <w:basedOn w:val="a"/>
    <w:link w:val="a4"/>
    <w:uiPriority w:val="99"/>
    <w:unhideWhenUsed/>
    <w:rsid w:val="00776ED9"/>
    <w:pPr>
      <w:tabs>
        <w:tab w:val="center" w:pos="4677"/>
        <w:tab w:val="right" w:pos="9355"/>
      </w:tabs>
      <w:spacing w:after="0"/>
      <w:ind w:firstLine="709"/>
      <w:jc w:val="both"/>
    </w:pPr>
    <w:rPr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776ED9"/>
    <w:rPr>
      <w:rFonts w:ascii="Times New Roman" w:hAnsi="Times New Roman"/>
      <w:sz w:val="24"/>
    </w:rPr>
  </w:style>
  <w:style w:type="paragraph" w:styleId="a5">
    <w:name w:val="No Spacing"/>
    <w:uiPriority w:val="1"/>
    <w:rsid w:val="00776ED9"/>
    <w:pPr>
      <w:spacing w:after="0" w:line="240" w:lineRule="auto"/>
      <w:ind w:firstLine="709"/>
      <w:jc w:val="both"/>
    </w:pPr>
    <w:rPr>
      <w:rFonts w:ascii="Cambria" w:hAnsi="Cambria"/>
      <w:sz w:val="28"/>
    </w:rPr>
  </w:style>
  <w:style w:type="character" w:styleId="a6">
    <w:name w:val="Hyperlink"/>
    <w:basedOn w:val="a0"/>
    <w:uiPriority w:val="99"/>
    <w:unhideWhenUsed/>
    <w:rsid w:val="00776ED9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776ED9"/>
    <w:rPr>
      <w:color w:val="605E5C"/>
      <w:shd w:val="clear" w:color="auto" w:fill="E1DFDD"/>
    </w:rPr>
  </w:style>
  <w:style w:type="paragraph" w:styleId="a7">
    <w:name w:val="TOC Heading"/>
    <w:basedOn w:val="10"/>
    <w:next w:val="a"/>
    <w:uiPriority w:val="39"/>
    <w:unhideWhenUsed/>
    <w:rsid w:val="00776ED9"/>
    <w:pPr>
      <w:spacing w:line="259" w:lineRule="auto"/>
      <w:ind w:firstLine="0"/>
      <w:jc w:val="left"/>
      <w:outlineLvl w:val="9"/>
    </w:pPr>
    <w:rPr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776ED9"/>
    <w:pPr>
      <w:keepNext/>
      <w:keepLines/>
      <w:numPr>
        <w:numId w:val="3"/>
      </w:numPr>
      <w:tabs>
        <w:tab w:val="left" w:leader="dot" w:pos="9628"/>
      </w:tabs>
      <w:spacing w:after="0" w:line="360" w:lineRule="auto"/>
      <w:jc w:val="both"/>
    </w:pPr>
    <w:rPr>
      <w:smallCaps/>
      <w:noProof/>
      <w:color w:val="000000" w:themeColor="text1"/>
    </w:rPr>
  </w:style>
  <w:style w:type="paragraph" w:styleId="2">
    <w:name w:val="toc 2"/>
    <w:basedOn w:val="a"/>
    <w:next w:val="a"/>
    <w:autoRedefine/>
    <w:uiPriority w:val="39"/>
    <w:unhideWhenUsed/>
    <w:rsid w:val="00776ED9"/>
    <w:pPr>
      <w:spacing w:after="100" w:line="360" w:lineRule="auto"/>
      <w:ind w:left="280" w:firstLine="709"/>
      <w:jc w:val="both"/>
    </w:pPr>
  </w:style>
  <w:style w:type="character" w:customStyle="1" w:styleId="a8">
    <w:name w:val="Нет"/>
    <w:rsid w:val="00776ED9"/>
    <w:rPr>
      <w:lang w:val="ru-RU"/>
    </w:rPr>
  </w:style>
  <w:style w:type="paragraph" w:customStyle="1" w:styleId="a9">
    <w:name w:val="Текст в заданном формате"/>
    <w:basedOn w:val="a"/>
    <w:rsid w:val="00776ED9"/>
    <w:pPr>
      <w:widowControl w:val="0"/>
      <w:suppressAutoHyphens/>
      <w:spacing w:after="0"/>
    </w:pPr>
    <w:rPr>
      <w:rFonts w:eastAsia="Times New Roman" w:cs="Times New Roman"/>
      <w:sz w:val="20"/>
      <w:szCs w:val="20"/>
      <w:u w:color="000000"/>
      <w:lang w:eastAsia="ru-RU" w:bidi="ru-RU"/>
    </w:rPr>
  </w:style>
  <w:style w:type="character" w:styleId="aa">
    <w:name w:val="Strong"/>
    <w:basedOn w:val="a0"/>
    <w:uiPriority w:val="22"/>
    <w:rsid w:val="00776ED9"/>
    <w:rPr>
      <w:b/>
      <w:bCs/>
    </w:rPr>
  </w:style>
  <w:style w:type="paragraph" w:styleId="ab">
    <w:name w:val="List Paragraph"/>
    <w:basedOn w:val="a"/>
    <w:uiPriority w:val="34"/>
    <w:rsid w:val="00776ED9"/>
    <w:pPr>
      <w:spacing w:after="0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776ED9"/>
    <w:pPr>
      <w:spacing w:after="100" w:line="259" w:lineRule="auto"/>
      <w:ind w:left="440"/>
    </w:pPr>
    <w:rPr>
      <w:rFonts w:asciiTheme="minorHAnsi" w:eastAsiaTheme="minorEastAsia" w:hAnsiTheme="minorHAnsi"/>
      <w:sz w:val="22"/>
      <w:lang w:eastAsia="ru-RU"/>
    </w:rPr>
  </w:style>
  <w:style w:type="paragraph" w:styleId="4">
    <w:name w:val="toc 4"/>
    <w:basedOn w:val="a"/>
    <w:next w:val="a"/>
    <w:autoRedefine/>
    <w:uiPriority w:val="39"/>
    <w:unhideWhenUsed/>
    <w:rsid w:val="00776ED9"/>
    <w:pPr>
      <w:spacing w:after="100" w:line="259" w:lineRule="auto"/>
      <w:ind w:left="660"/>
    </w:pPr>
    <w:rPr>
      <w:rFonts w:asciiTheme="minorHAnsi" w:eastAsiaTheme="minorEastAsia" w:hAnsiTheme="minorHAnsi"/>
      <w:sz w:val="22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776ED9"/>
    <w:pPr>
      <w:spacing w:after="100" w:line="259" w:lineRule="auto"/>
      <w:ind w:left="880"/>
    </w:pPr>
    <w:rPr>
      <w:rFonts w:asciiTheme="minorHAnsi" w:eastAsiaTheme="minorEastAsia" w:hAnsiTheme="minorHAnsi"/>
      <w:sz w:val="22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776ED9"/>
    <w:pPr>
      <w:spacing w:after="100" w:line="259" w:lineRule="auto"/>
      <w:ind w:left="1100"/>
    </w:pPr>
    <w:rPr>
      <w:rFonts w:asciiTheme="minorHAnsi" w:eastAsiaTheme="minorEastAsia" w:hAnsiTheme="minorHAnsi"/>
      <w:sz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776ED9"/>
    <w:pPr>
      <w:spacing w:after="100" w:line="259" w:lineRule="auto"/>
      <w:ind w:left="1320"/>
    </w:pPr>
    <w:rPr>
      <w:rFonts w:asciiTheme="minorHAnsi" w:eastAsiaTheme="minorEastAsia" w:hAnsiTheme="minorHAnsi"/>
      <w:sz w:val="22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776ED9"/>
    <w:pPr>
      <w:spacing w:after="100" w:line="259" w:lineRule="auto"/>
      <w:ind w:left="1540"/>
    </w:pPr>
    <w:rPr>
      <w:rFonts w:asciiTheme="minorHAnsi" w:eastAsiaTheme="minorEastAsia" w:hAnsiTheme="minorHAnsi"/>
      <w:sz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776ED9"/>
    <w:pPr>
      <w:spacing w:after="100" w:line="259" w:lineRule="auto"/>
      <w:ind w:left="1760"/>
    </w:pPr>
    <w:rPr>
      <w:rFonts w:asciiTheme="minorHAnsi" w:eastAsiaTheme="minorEastAsia" w:hAnsiTheme="minorHAnsi"/>
      <w:sz w:val="22"/>
      <w:lang w:eastAsia="ru-RU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776ED9"/>
    <w:rPr>
      <w:color w:val="605E5C"/>
      <w:shd w:val="clear" w:color="auto" w:fill="E1DFDD"/>
    </w:rPr>
  </w:style>
  <w:style w:type="paragraph" w:styleId="14">
    <w:name w:val="index 1"/>
    <w:basedOn w:val="a"/>
    <w:next w:val="a"/>
    <w:autoRedefine/>
    <w:uiPriority w:val="99"/>
    <w:semiHidden/>
    <w:unhideWhenUsed/>
    <w:rsid w:val="00776ED9"/>
    <w:pPr>
      <w:spacing w:after="0"/>
      <w:ind w:left="280" w:hanging="280"/>
      <w:jc w:val="both"/>
    </w:pPr>
  </w:style>
  <w:style w:type="character" w:styleId="ac">
    <w:name w:val="page number"/>
    <w:basedOn w:val="a0"/>
    <w:uiPriority w:val="99"/>
    <w:semiHidden/>
    <w:unhideWhenUsed/>
    <w:rsid w:val="00776ED9"/>
  </w:style>
  <w:style w:type="character" w:customStyle="1" w:styleId="UnresolvedMention">
    <w:name w:val="Unresolved Mention"/>
    <w:basedOn w:val="a0"/>
    <w:uiPriority w:val="99"/>
    <w:semiHidden/>
    <w:unhideWhenUsed/>
    <w:rsid w:val="00776ED9"/>
    <w:rPr>
      <w:color w:val="605E5C"/>
      <w:shd w:val="clear" w:color="auto" w:fill="E1DFDD"/>
    </w:rPr>
  </w:style>
  <w:style w:type="paragraph" w:customStyle="1" w:styleId="15">
    <w:name w:val="заголовок1"/>
    <w:basedOn w:val="a"/>
    <w:link w:val="16"/>
    <w:rsid w:val="00776ED9"/>
    <w:pPr>
      <w:spacing w:after="0" w:line="360" w:lineRule="auto"/>
      <w:jc w:val="center"/>
      <w:outlineLvl w:val="0"/>
    </w:pPr>
    <w:rPr>
      <w:rFonts w:cs="Times New Roman"/>
      <w:b/>
      <w:bCs/>
      <w:caps/>
    </w:rPr>
  </w:style>
  <w:style w:type="paragraph" w:styleId="ad">
    <w:name w:val="header"/>
    <w:basedOn w:val="a"/>
    <w:link w:val="ae"/>
    <w:uiPriority w:val="99"/>
    <w:unhideWhenUsed/>
    <w:rsid w:val="00776ED9"/>
    <w:pPr>
      <w:tabs>
        <w:tab w:val="center" w:pos="4677"/>
        <w:tab w:val="right" w:pos="9355"/>
      </w:tabs>
      <w:spacing w:after="0"/>
      <w:ind w:firstLine="709"/>
      <w:jc w:val="both"/>
    </w:pPr>
  </w:style>
  <w:style w:type="character" w:customStyle="1" w:styleId="ae">
    <w:name w:val="Верхний колонтитул Знак"/>
    <w:basedOn w:val="a0"/>
    <w:link w:val="ad"/>
    <w:uiPriority w:val="99"/>
    <w:rsid w:val="00776ED9"/>
    <w:rPr>
      <w:rFonts w:ascii="Times New Roman" w:hAnsi="Times New Roman"/>
      <w:sz w:val="28"/>
    </w:rPr>
  </w:style>
  <w:style w:type="character" w:customStyle="1" w:styleId="16">
    <w:name w:val="заголовок1 Знак"/>
    <w:basedOn w:val="a0"/>
    <w:link w:val="15"/>
    <w:rsid w:val="00776ED9"/>
    <w:rPr>
      <w:rFonts w:ascii="Times New Roman" w:hAnsi="Times New Roman" w:cs="Times New Roman"/>
      <w:b/>
      <w:bCs/>
      <w:caps/>
      <w:sz w:val="28"/>
    </w:rPr>
  </w:style>
  <w:style w:type="paragraph" w:customStyle="1" w:styleId="af">
    <w:name w:val="заголовок"/>
    <w:basedOn w:val="a"/>
    <w:link w:val="af0"/>
    <w:qFormat/>
    <w:rsid w:val="00776ED9"/>
    <w:pPr>
      <w:spacing w:after="0" w:line="360" w:lineRule="auto"/>
      <w:jc w:val="center"/>
      <w:outlineLvl w:val="0"/>
    </w:pPr>
    <w:rPr>
      <w:b/>
      <w:caps/>
    </w:rPr>
  </w:style>
  <w:style w:type="paragraph" w:customStyle="1" w:styleId="21">
    <w:name w:val="заголовок2"/>
    <w:basedOn w:val="a"/>
    <w:link w:val="22"/>
    <w:qFormat/>
    <w:rsid w:val="00776ED9"/>
    <w:pPr>
      <w:spacing w:after="0" w:line="360" w:lineRule="auto"/>
      <w:jc w:val="center"/>
      <w:outlineLvl w:val="1"/>
    </w:pPr>
    <w:rPr>
      <w:rFonts w:cs="Times New Roman"/>
      <w:i/>
      <w:iCs/>
    </w:rPr>
  </w:style>
  <w:style w:type="character" w:customStyle="1" w:styleId="af0">
    <w:name w:val="заголовок Знак"/>
    <w:basedOn w:val="a0"/>
    <w:link w:val="af"/>
    <w:rsid w:val="00776ED9"/>
    <w:rPr>
      <w:rFonts w:ascii="Times New Roman" w:hAnsi="Times New Roman"/>
      <w:b/>
      <w:caps/>
      <w:sz w:val="28"/>
    </w:rPr>
  </w:style>
  <w:style w:type="character" w:customStyle="1" w:styleId="22">
    <w:name w:val="заголовок2 Знак"/>
    <w:basedOn w:val="a0"/>
    <w:link w:val="21"/>
    <w:rsid w:val="00776ED9"/>
    <w:rPr>
      <w:rFonts w:ascii="Times New Roman" w:hAnsi="Times New Roman" w:cs="Times New Roman"/>
      <w:i/>
      <w:iCs/>
      <w:sz w:val="28"/>
    </w:rPr>
  </w:style>
  <w:style w:type="table" w:styleId="af1">
    <w:name w:val="Table Grid"/>
    <w:basedOn w:val="a1"/>
    <w:uiPriority w:val="39"/>
    <w:rsid w:val="00776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caption"/>
    <w:basedOn w:val="a"/>
    <w:next w:val="a"/>
    <w:uiPriority w:val="35"/>
    <w:unhideWhenUsed/>
    <w:qFormat/>
    <w:rsid w:val="00776ED9"/>
    <w:pPr>
      <w:spacing w:after="200"/>
      <w:ind w:firstLine="709"/>
      <w:jc w:val="both"/>
    </w:pPr>
    <w:rPr>
      <w:i/>
      <w:iCs/>
      <w:color w:val="44546A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rsid w:val="00776ED9"/>
    <w:pPr>
      <w:keepNext/>
      <w:keepLines/>
      <w:spacing w:before="240" w:after="0" w:line="360" w:lineRule="auto"/>
      <w:ind w:firstLine="709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76E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776ED9"/>
  </w:style>
  <w:style w:type="paragraph" w:styleId="a3">
    <w:name w:val="footer"/>
    <w:basedOn w:val="a"/>
    <w:link w:val="a4"/>
    <w:uiPriority w:val="99"/>
    <w:unhideWhenUsed/>
    <w:rsid w:val="00776ED9"/>
    <w:pPr>
      <w:tabs>
        <w:tab w:val="center" w:pos="4677"/>
        <w:tab w:val="right" w:pos="9355"/>
      </w:tabs>
      <w:spacing w:after="0"/>
      <w:ind w:firstLine="709"/>
      <w:jc w:val="both"/>
    </w:pPr>
    <w:rPr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776ED9"/>
    <w:rPr>
      <w:rFonts w:ascii="Times New Roman" w:hAnsi="Times New Roman"/>
      <w:sz w:val="24"/>
    </w:rPr>
  </w:style>
  <w:style w:type="paragraph" w:styleId="a5">
    <w:name w:val="No Spacing"/>
    <w:uiPriority w:val="1"/>
    <w:rsid w:val="00776ED9"/>
    <w:pPr>
      <w:spacing w:after="0" w:line="240" w:lineRule="auto"/>
      <w:ind w:firstLine="709"/>
      <w:jc w:val="both"/>
    </w:pPr>
    <w:rPr>
      <w:rFonts w:ascii="Cambria" w:hAnsi="Cambria"/>
      <w:sz w:val="28"/>
    </w:rPr>
  </w:style>
  <w:style w:type="character" w:styleId="a6">
    <w:name w:val="Hyperlink"/>
    <w:basedOn w:val="a0"/>
    <w:uiPriority w:val="99"/>
    <w:unhideWhenUsed/>
    <w:rsid w:val="00776ED9"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776ED9"/>
    <w:rPr>
      <w:color w:val="605E5C"/>
      <w:shd w:val="clear" w:color="auto" w:fill="E1DFDD"/>
    </w:rPr>
  </w:style>
  <w:style w:type="paragraph" w:styleId="a7">
    <w:name w:val="TOC Heading"/>
    <w:basedOn w:val="10"/>
    <w:next w:val="a"/>
    <w:uiPriority w:val="39"/>
    <w:unhideWhenUsed/>
    <w:rsid w:val="00776ED9"/>
    <w:pPr>
      <w:spacing w:line="259" w:lineRule="auto"/>
      <w:ind w:firstLine="0"/>
      <w:jc w:val="left"/>
      <w:outlineLvl w:val="9"/>
    </w:pPr>
    <w:rPr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776ED9"/>
    <w:pPr>
      <w:keepNext/>
      <w:keepLines/>
      <w:numPr>
        <w:numId w:val="3"/>
      </w:numPr>
      <w:tabs>
        <w:tab w:val="left" w:leader="dot" w:pos="9628"/>
      </w:tabs>
      <w:spacing w:after="0" w:line="360" w:lineRule="auto"/>
      <w:jc w:val="both"/>
    </w:pPr>
    <w:rPr>
      <w:smallCaps/>
      <w:noProof/>
      <w:color w:val="000000" w:themeColor="text1"/>
    </w:rPr>
  </w:style>
  <w:style w:type="paragraph" w:styleId="2">
    <w:name w:val="toc 2"/>
    <w:basedOn w:val="a"/>
    <w:next w:val="a"/>
    <w:autoRedefine/>
    <w:uiPriority w:val="39"/>
    <w:unhideWhenUsed/>
    <w:rsid w:val="00776ED9"/>
    <w:pPr>
      <w:spacing w:after="100" w:line="360" w:lineRule="auto"/>
      <w:ind w:left="280" w:firstLine="709"/>
      <w:jc w:val="both"/>
    </w:pPr>
  </w:style>
  <w:style w:type="character" w:customStyle="1" w:styleId="a8">
    <w:name w:val="Нет"/>
    <w:rsid w:val="00776ED9"/>
    <w:rPr>
      <w:lang w:val="ru-RU"/>
    </w:rPr>
  </w:style>
  <w:style w:type="paragraph" w:customStyle="1" w:styleId="a9">
    <w:name w:val="Текст в заданном формате"/>
    <w:basedOn w:val="a"/>
    <w:rsid w:val="00776ED9"/>
    <w:pPr>
      <w:widowControl w:val="0"/>
      <w:suppressAutoHyphens/>
      <w:spacing w:after="0"/>
    </w:pPr>
    <w:rPr>
      <w:rFonts w:eastAsia="Times New Roman" w:cs="Times New Roman"/>
      <w:sz w:val="20"/>
      <w:szCs w:val="20"/>
      <w:u w:color="000000"/>
      <w:lang w:eastAsia="ru-RU" w:bidi="ru-RU"/>
    </w:rPr>
  </w:style>
  <w:style w:type="character" w:styleId="aa">
    <w:name w:val="Strong"/>
    <w:basedOn w:val="a0"/>
    <w:uiPriority w:val="22"/>
    <w:rsid w:val="00776ED9"/>
    <w:rPr>
      <w:b/>
      <w:bCs/>
    </w:rPr>
  </w:style>
  <w:style w:type="paragraph" w:styleId="ab">
    <w:name w:val="List Paragraph"/>
    <w:basedOn w:val="a"/>
    <w:uiPriority w:val="34"/>
    <w:rsid w:val="00776ED9"/>
    <w:pPr>
      <w:spacing w:after="0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776ED9"/>
    <w:pPr>
      <w:spacing w:after="100" w:line="259" w:lineRule="auto"/>
      <w:ind w:left="440"/>
    </w:pPr>
    <w:rPr>
      <w:rFonts w:asciiTheme="minorHAnsi" w:eastAsiaTheme="minorEastAsia" w:hAnsiTheme="minorHAnsi"/>
      <w:sz w:val="22"/>
      <w:lang w:eastAsia="ru-RU"/>
    </w:rPr>
  </w:style>
  <w:style w:type="paragraph" w:styleId="4">
    <w:name w:val="toc 4"/>
    <w:basedOn w:val="a"/>
    <w:next w:val="a"/>
    <w:autoRedefine/>
    <w:uiPriority w:val="39"/>
    <w:unhideWhenUsed/>
    <w:rsid w:val="00776ED9"/>
    <w:pPr>
      <w:spacing w:after="100" w:line="259" w:lineRule="auto"/>
      <w:ind w:left="660"/>
    </w:pPr>
    <w:rPr>
      <w:rFonts w:asciiTheme="minorHAnsi" w:eastAsiaTheme="minorEastAsia" w:hAnsiTheme="minorHAnsi"/>
      <w:sz w:val="22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776ED9"/>
    <w:pPr>
      <w:spacing w:after="100" w:line="259" w:lineRule="auto"/>
      <w:ind w:left="880"/>
    </w:pPr>
    <w:rPr>
      <w:rFonts w:asciiTheme="minorHAnsi" w:eastAsiaTheme="minorEastAsia" w:hAnsiTheme="minorHAnsi"/>
      <w:sz w:val="22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776ED9"/>
    <w:pPr>
      <w:spacing w:after="100" w:line="259" w:lineRule="auto"/>
      <w:ind w:left="1100"/>
    </w:pPr>
    <w:rPr>
      <w:rFonts w:asciiTheme="minorHAnsi" w:eastAsiaTheme="minorEastAsia" w:hAnsiTheme="minorHAnsi"/>
      <w:sz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776ED9"/>
    <w:pPr>
      <w:spacing w:after="100" w:line="259" w:lineRule="auto"/>
      <w:ind w:left="1320"/>
    </w:pPr>
    <w:rPr>
      <w:rFonts w:asciiTheme="minorHAnsi" w:eastAsiaTheme="minorEastAsia" w:hAnsiTheme="minorHAnsi"/>
      <w:sz w:val="22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776ED9"/>
    <w:pPr>
      <w:spacing w:after="100" w:line="259" w:lineRule="auto"/>
      <w:ind w:left="1540"/>
    </w:pPr>
    <w:rPr>
      <w:rFonts w:asciiTheme="minorHAnsi" w:eastAsiaTheme="minorEastAsia" w:hAnsiTheme="minorHAnsi"/>
      <w:sz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776ED9"/>
    <w:pPr>
      <w:spacing w:after="100" w:line="259" w:lineRule="auto"/>
      <w:ind w:left="1760"/>
    </w:pPr>
    <w:rPr>
      <w:rFonts w:asciiTheme="minorHAnsi" w:eastAsiaTheme="minorEastAsia" w:hAnsiTheme="minorHAnsi"/>
      <w:sz w:val="22"/>
      <w:lang w:eastAsia="ru-RU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776ED9"/>
    <w:rPr>
      <w:color w:val="605E5C"/>
      <w:shd w:val="clear" w:color="auto" w:fill="E1DFDD"/>
    </w:rPr>
  </w:style>
  <w:style w:type="paragraph" w:styleId="14">
    <w:name w:val="index 1"/>
    <w:basedOn w:val="a"/>
    <w:next w:val="a"/>
    <w:autoRedefine/>
    <w:uiPriority w:val="99"/>
    <w:semiHidden/>
    <w:unhideWhenUsed/>
    <w:rsid w:val="00776ED9"/>
    <w:pPr>
      <w:spacing w:after="0"/>
      <w:ind w:left="280" w:hanging="280"/>
      <w:jc w:val="both"/>
    </w:pPr>
  </w:style>
  <w:style w:type="character" w:styleId="ac">
    <w:name w:val="page number"/>
    <w:basedOn w:val="a0"/>
    <w:uiPriority w:val="99"/>
    <w:semiHidden/>
    <w:unhideWhenUsed/>
    <w:rsid w:val="00776ED9"/>
  </w:style>
  <w:style w:type="character" w:customStyle="1" w:styleId="UnresolvedMention">
    <w:name w:val="Unresolved Mention"/>
    <w:basedOn w:val="a0"/>
    <w:uiPriority w:val="99"/>
    <w:semiHidden/>
    <w:unhideWhenUsed/>
    <w:rsid w:val="00776ED9"/>
    <w:rPr>
      <w:color w:val="605E5C"/>
      <w:shd w:val="clear" w:color="auto" w:fill="E1DFDD"/>
    </w:rPr>
  </w:style>
  <w:style w:type="paragraph" w:customStyle="1" w:styleId="15">
    <w:name w:val="заголовок1"/>
    <w:basedOn w:val="a"/>
    <w:link w:val="16"/>
    <w:rsid w:val="00776ED9"/>
    <w:pPr>
      <w:spacing w:after="0" w:line="360" w:lineRule="auto"/>
      <w:jc w:val="center"/>
      <w:outlineLvl w:val="0"/>
    </w:pPr>
    <w:rPr>
      <w:rFonts w:cs="Times New Roman"/>
      <w:b/>
      <w:bCs/>
      <w:caps/>
    </w:rPr>
  </w:style>
  <w:style w:type="paragraph" w:styleId="ad">
    <w:name w:val="header"/>
    <w:basedOn w:val="a"/>
    <w:link w:val="ae"/>
    <w:uiPriority w:val="99"/>
    <w:unhideWhenUsed/>
    <w:rsid w:val="00776ED9"/>
    <w:pPr>
      <w:tabs>
        <w:tab w:val="center" w:pos="4677"/>
        <w:tab w:val="right" w:pos="9355"/>
      </w:tabs>
      <w:spacing w:after="0"/>
      <w:ind w:firstLine="709"/>
      <w:jc w:val="both"/>
    </w:pPr>
  </w:style>
  <w:style w:type="character" w:customStyle="1" w:styleId="ae">
    <w:name w:val="Верхний колонтитул Знак"/>
    <w:basedOn w:val="a0"/>
    <w:link w:val="ad"/>
    <w:uiPriority w:val="99"/>
    <w:rsid w:val="00776ED9"/>
    <w:rPr>
      <w:rFonts w:ascii="Times New Roman" w:hAnsi="Times New Roman"/>
      <w:sz w:val="28"/>
    </w:rPr>
  </w:style>
  <w:style w:type="character" w:customStyle="1" w:styleId="16">
    <w:name w:val="заголовок1 Знак"/>
    <w:basedOn w:val="a0"/>
    <w:link w:val="15"/>
    <w:rsid w:val="00776ED9"/>
    <w:rPr>
      <w:rFonts w:ascii="Times New Roman" w:hAnsi="Times New Roman" w:cs="Times New Roman"/>
      <w:b/>
      <w:bCs/>
      <w:caps/>
      <w:sz w:val="28"/>
    </w:rPr>
  </w:style>
  <w:style w:type="paragraph" w:customStyle="1" w:styleId="af">
    <w:name w:val="заголовок"/>
    <w:basedOn w:val="a"/>
    <w:link w:val="af0"/>
    <w:qFormat/>
    <w:rsid w:val="00776ED9"/>
    <w:pPr>
      <w:spacing w:after="0" w:line="360" w:lineRule="auto"/>
      <w:jc w:val="center"/>
      <w:outlineLvl w:val="0"/>
    </w:pPr>
    <w:rPr>
      <w:b/>
      <w:caps/>
    </w:rPr>
  </w:style>
  <w:style w:type="paragraph" w:customStyle="1" w:styleId="21">
    <w:name w:val="заголовок2"/>
    <w:basedOn w:val="a"/>
    <w:link w:val="22"/>
    <w:qFormat/>
    <w:rsid w:val="00776ED9"/>
    <w:pPr>
      <w:spacing w:after="0" w:line="360" w:lineRule="auto"/>
      <w:jc w:val="center"/>
      <w:outlineLvl w:val="1"/>
    </w:pPr>
    <w:rPr>
      <w:rFonts w:cs="Times New Roman"/>
      <w:i/>
      <w:iCs/>
    </w:rPr>
  </w:style>
  <w:style w:type="character" w:customStyle="1" w:styleId="af0">
    <w:name w:val="заголовок Знак"/>
    <w:basedOn w:val="a0"/>
    <w:link w:val="af"/>
    <w:rsid w:val="00776ED9"/>
    <w:rPr>
      <w:rFonts w:ascii="Times New Roman" w:hAnsi="Times New Roman"/>
      <w:b/>
      <w:caps/>
      <w:sz w:val="28"/>
    </w:rPr>
  </w:style>
  <w:style w:type="character" w:customStyle="1" w:styleId="22">
    <w:name w:val="заголовок2 Знак"/>
    <w:basedOn w:val="a0"/>
    <w:link w:val="21"/>
    <w:rsid w:val="00776ED9"/>
    <w:rPr>
      <w:rFonts w:ascii="Times New Roman" w:hAnsi="Times New Roman" w:cs="Times New Roman"/>
      <w:i/>
      <w:iCs/>
      <w:sz w:val="28"/>
    </w:rPr>
  </w:style>
  <w:style w:type="table" w:styleId="af1">
    <w:name w:val="Table Grid"/>
    <w:basedOn w:val="a1"/>
    <w:uiPriority w:val="39"/>
    <w:rsid w:val="00776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caption"/>
    <w:basedOn w:val="a"/>
    <w:next w:val="a"/>
    <w:uiPriority w:val="35"/>
    <w:unhideWhenUsed/>
    <w:qFormat/>
    <w:rsid w:val="00776ED9"/>
    <w:pPr>
      <w:spacing w:after="200"/>
      <w:ind w:firstLine="709"/>
      <w:jc w:val="both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1516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Дарина</dc:creator>
  <cp:lastModifiedBy>Семенова Наталия Владимировна</cp:lastModifiedBy>
  <cp:revision>2</cp:revision>
  <dcterms:created xsi:type="dcterms:W3CDTF">2022-08-15T10:29:00Z</dcterms:created>
  <dcterms:modified xsi:type="dcterms:W3CDTF">2022-08-15T10:29:00Z</dcterms:modified>
</cp:coreProperties>
</file>